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3172E5">
      <w:r>
        <w:rPr>
          <w:noProof/>
        </w:rPr>
        <w:drawing>
          <wp:anchor distT="0" distB="0" distL="114300" distR="114300" simplePos="0" relativeHeight="251658240" behindDoc="1" locked="0" layoutInCell="1" allowOverlap="1">
            <wp:simplePos x="0" y="0"/>
            <wp:positionH relativeFrom="column">
              <wp:posOffset>6602863</wp:posOffset>
            </wp:positionH>
            <wp:positionV relativeFrom="paragraph">
              <wp:posOffset>-333109</wp:posOffset>
            </wp:positionV>
            <wp:extent cx="2732405" cy="88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8E77D8">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8E77D8">
            <w:pPr>
              <w:jc w:val="cente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DB42A3" w:rsidRDefault="002E0966" w:rsidP="008E77D8">
            <w:pPr>
              <w:jc w:val="center"/>
              <w:rPr>
                <w:rFonts w:ascii="Arial" w:hAnsi="Arial"/>
              </w:rPr>
            </w:pPr>
            <w:r>
              <w:rPr>
                <w:rFonts w:ascii="Arial" w:hAnsi="Arial"/>
              </w:rPr>
              <w:t>Sheffield Dementia Strategy</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2E0966" w:rsidP="00DB42A3">
            <w:pPr>
              <w:rPr>
                <w:rFonts w:ascii="Arial" w:hAnsi="Arial"/>
              </w:rPr>
            </w:pPr>
            <w:r>
              <w:rPr>
                <w:rFonts w:ascii="Arial" w:hAnsi="Arial"/>
              </w:rPr>
              <w:t>Richard Kennedy, Engagement Manager</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6928D2" w:rsidP="002E0966">
            <w:pPr>
              <w:keepNext/>
              <w:spacing w:before="60" w:line="360" w:lineRule="auto"/>
              <w:ind w:left="1440" w:hanging="1440"/>
              <w:outlineLvl w:val="0"/>
              <w:rPr>
                <w:rFonts w:ascii="Arial" w:hAnsi="Arial"/>
              </w:rPr>
            </w:pPr>
            <w:r>
              <w:rPr>
                <w:rFonts w:ascii="Arial" w:hAnsi="Arial"/>
              </w:rPr>
              <w:t>8 March 2019</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2E0966">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r w:rsidRPr="008C1700">
              <w:rPr>
                <w:rFonts w:ascii="Arial" w:hAnsi="Arial"/>
                <w:i/>
              </w:rPr>
              <w:t xml:space="preserve">(select one option - </w:t>
            </w:r>
            <w:r w:rsidRPr="008C1700">
              <w:rPr>
                <w:rFonts w:ascii="Arial" w:hAnsi="Arial"/>
                <w:i/>
              </w:rPr>
              <w:br/>
              <w:t>see page 4 for guidance)</w:t>
            </w: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2E0966" w:rsidRPr="002E0966" w:rsidRDefault="002E0966" w:rsidP="002E0966">
            <w:pPr>
              <w:rPr>
                <w:rFonts w:ascii="Arial" w:hAnsi="Arial"/>
              </w:rPr>
            </w:pPr>
            <w:r w:rsidRPr="002E0966">
              <w:rPr>
                <w:rFonts w:ascii="Arial" w:hAnsi="Arial"/>
              </w:rPr>
              <w:t>Public, voluntary, community and private sector organisations across Sheffield have committed to work together to improve the care and support for people of all ages living with or caring for those living with dementia to enable them to live life to their full potential.</w:t>
            </w:r>
          </w:p>
          <w:p w:rsidR="002E0966" w:rsidRPr="002E0966" w:rsidRDefault="002E0966" w:rsidP="002E0966">
            <w:pPr>
              <w:ind w:left="720"/>
              <w:rPr>
                <w:rFonts w:ascii="Arial" w:hAnsi="Arial"/>
              </w:rPr>
            </w:pPr>
          </w:p>
          <w:p w:rsidR="0052509A" w:rsidRPr="00DB42A3" w:rsidRDefault="002E0966" w:rsidP="002E0966">
            <w:pPr>
              <w:rPr>
                <w:rFonts w:ascii="Arial" w:hAnsi="Arial"/>
              </w:rPr>
            </w:pPr>
            <w:r w:rsidRPr="002E0966">
              <w:rPr>
                <w:rFonts w:ascii="Arial" w:hAnsi="Arial"/>
              </w:rPr>
              <w:t>The draft Sheffield Dementia Strategy has been influenced by national guidance and best practice as well as through conversations with people living with dementia, their carers, volunteers and professionals who support people living with dementia from both health and social care.</w:t>
            </w:r>
          </w:p>
        </w:tc>
      </w:tr>
    </w:tbl>
    <w:p w:rsidR="0052509A" w:rsidRPr="00DB42A3" w:rsidRDefault="0052509A" w:rsidP="00DB42A3">
      <w:pPr>
        <w:rPr>
          <w:rFonts w:ascii="Arial" w:hAnsi="Arial"/>
        </w:rPr>
      </w:pPr>
    </w:p>
    <w:p w:rsidR="00936B28" w:rsidRPr="008C1700" w:rsidRDefault="002C6D9A" w:rsidP="00DB42A3">
      <w:pPr>
        <w:rPr>
          <w:rFonts w:ascii="Arial" w:hAnsi="Arial" w:cs="Arial"/>
          <w:b/>
          <w:sz w:val="28"/>
        </w:rPr>
      </w:pPr>
      <w:r w:rsidRPr="008C1700">
        <w:rPr>
          <w:rFonts w:ascii="Arial" w:hAnsi="Arial" w:cs="Arial"/>
          <w:b/>
          <w:sz w:val="28"/>
        </w:rPr>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936B28" w:rsidRPr="008C1700" w:rsidRDefault="000F2D74" w:rsidP="007F5371">
      <w:pPr>
        <w:pStyle w:val="ListParagraph"/>
        <w:autoSpaceDE w:val="0"/>
        <w:autoSpaceDN w:val="0"/>
        <w:adjustRightInd w:val="0"/>
        <w:spacing w:after="60"/>
        <w:ind w:left="360"/>
        <w:rPr>
          <w:rFonts w:ascii="Arial" w:hAnsi="Arial" w:cs="Arial"/>
          <w:sz w:val="22"/>
          <w:szCs w:val="22"/>
        </w:rPr>
      </w:pPr>
      <w:r w:rsidRPr="00EF6CC1">
        <w:rPr>
          <w:rFonts w:ascii="Arial" w:hAnsi="Arial" w:cs="Arial"/>
          <w:b/>
          <w:color w:val="FF0000"/>
          <w:sz w:val="22"/>
          <w:szCs w:val="22"/>
        </w:rPr>
        <w:tab/>
      </w:r>
      <w:r w:rsidRPr="00EF6CC1">
        <w:rPr>
          <w:rFonts w:ascii="Arial" w:hAnsi="Arial" w:cs="Arial"/>
          <w:b/>
          <w:color w:val="FF0000"/>
          <w:sz w:val="22"/>
          <w:szCs w:val="22"/>
        </w:rPr>
        <w:tab/>
      </w:r>
      <w:r w:rsidRPr="008C1700">
        <w:rPr>
          <w:rFonts w:ascii="Arial" w:hAnsi="Arial" w:cs="Arial"/>
          <w:b/>
          <w:sz w:val="22"/>
          <w:szCs w:val="22"/>
        </w:rPr>
        <w:tab/>
      </w:r>
      <w:proofErr w:type="gramStart"/>
      <w:r w:rsidR="00936B28" w:rsidRPr="008C1700">
        <w:rPr>
          <w:rFonts w:ascii="Arial" w:hAnsi="Arial" w:cs="Arial"/>
          <w:sz w:val="22"/>
          <w:szCs w:val="22"/>
        </w:rPr>
        <w:t>possible</w:t>
      </w:r>
      <w:proofErr w:type="gramEnd"/>
      <w:r w:rsidR="00936B28"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52509A" w:rsidRPr="00DB42A3" w:rsidTr="008D53EC">
        <w:trPr>
          <w:trHeight w:val="907"/>
        </w:trPr>
        <w:tc>
          <w:tcPr>
            <w:tcW w:w="14709" w:type="dxa"/>
            <w:gridSpan w:val="6"/>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lastRenderedPageBreak/>
              <w:t xml:space="preserve">2. Gathering of Information </w:t>
            </w:r>
          </w:p>
          <w:p w:rsidR="0052509A" w:rsidRPr="00DB42A3" w:rsidRDefault="0052509A" w:rsidP="00DB42A3">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0E0D15" w:rsidRPr="00DB42A3" w:rsidTr="008D53EC">
        <w:tc>
          <w:tcPr>
            <w:tcW w:w="2235" w:type="dxa"/>
            <w:vMerge w:val="restart"/>
          </w:tcPr>
          <w:p w:rsidR="00D336DB" w:rsidRDefault="000E0D15" w:rsidP="00D336DB">
            <w:pPr>
              <w:jc w:val="center"/>
              <w:rPr>
                <w:rFonts w:ascii="Arial" w:hAnsi="Arial" w:cs="Arial"/>
                <w:b/>
                <w:sz w:val="28"/>
                <w:szCs w:val="28"/>
              </w:rPr>
            </w:pPr>
            <w:r w:rsidRPr="00DB42A3">
              <w:rPr>
                <w:rFonts w:ascii="Arial" w:hAnsi="Arial" w:cs="Arial"/>
                <w:b/>
                <w:sz w:val="28"/>
                <w:szCs w:val="28"/>
              </w:rPr>
              <w:t xml:space="preserve"> </w:t>
            </w:r>
          </w:p>
          <w:p w:rsidR="00D336DB" w:rsidRDefault="00D336DB" w:rsidP="00D336DB">
            <w:pPr>
              <w:jc w:val="center"/>
              <w:rPr>
                <w:rFonts w:ascii="Arial" w:hAnsi="Arial" w:cs="Arial"/>
                <w:b/>
                <w:sz w:val="28"/>
                <w:szCs w:val="28"/>
              </w:rPr>
            </w:pPr>
          </w:p>
          <w:p w:rsidR="00D336DB" w:rsidRDefault="00D336DB" w:rsidP="00D336DB">
            <w:pPr>
              <w:jc w:val="center"/>
              <w:rPr>
                <w:rFonts w:ascii="Arial" w:hAnsi="Arial" w:cs="Arial"/>
                <w:b/>
                <w:sz w:val="28"/>
                <w:szCs w:val="28"/>
              </w:rPr>
            </w:pPr>
          </w:p>
          <w:p w:rsidR="00D336DB" w:rsidRDefault="00D336DB"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0E0D15" w:rsidRPr="00DB42A3" w:rsidRDefault="00D336DB"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4408" w:type="dxa"/>
            <w:gridSpan w:val="3"/>
            <w:tcBorders>
              <w:right w:val="single" w:sz="12" w:space="0" w:color="auto"/>
            </w:tcBorders>
          </w:tcPr>
          <w:p w:rsidR="000E0D15" w:rsidRPr="00DB42A3" w:rsidRDefault="000E0D15" w:rsidP="00DB42A3">
            <w:pPr>
              <w:jc w:val="center"/>
              <w:rPr>
                <w:rFonts w:ascii="Arial" w:hAnsi="Arial"/>
                <w:b/>
                <w:sz w:val="28"/>
                <w:szCs w:val="28"/>
              </w:rPr>
            </w:pPr>
            <w:r w:rsidRPr="00DB42A3">
              <w:rPr>
                <w:rFonts w:ascii="Arial" w:hAnsi="Arial"/>
                <w:b/>
                <w:sz w:val="28"/>
                <w:szCs w:val="28"/>
              </w:rPr>
              <w:t>What key impact have you identified?</w:t>
            </w:r>
          </w:p>
        </w:tc>
        <w:tc>
          <w:tcPr>
            <w:tcW w:w="8066" w:type="dxa"/>
            <w:gridSpan w:val="2"/>
            <w:tcBorders>
              <w:left w:val="single" w:sz="12" w:space="0" w:color="auto"/>
            </w:tcBorders>
          </w:tcPr>
          <w:p w:rsidR="000E0D15" w:rsidRPr="008C1700" w:rsidRDefault="000E0D15" w:rsidP="000E0D15">
            <w:pPr>
              <w:jc w:val="center"/>
              <w:rPr>
                <w:rFonts w:ascii="Arial" w:hAnsi="Arial"/>
                <w:b/>
                <w:sz w:val="28"/>
                <w:szCs w:val="28"/>
              </w:rPr>
            </w:pPr>
            <w:r w:rsidRPr="008C1700">
              <w:rPr>
                <w:rFonts w:ascii="Arial" w:hAnsi="Arial"/>
                <w:b/>
                <w:sz w:val="28"/>
                <w:szCs w:val="28"/>
              </w:rPr>
              <w:t>For impact ident</w:t>
            </w:r>
            <w:r w:rsidR="008E77D8" w:rsidRPr="008C1700">
              <w:rPr>
                <w:rFonts w:ascii="Arial" w:hAnsi="Arial"/>
                <w:b/>
                <w:sz w:val="28"/>
                <w:szCs w:val="28"/>
              </w:rPr>
              <w:t>ified (either positive and</w:t>
            </w:r>
          </w:p>
          <w:p w:rsidR="000E0D15" w:rsidRPr="00DB42A3" w:rsidRDefault="000E0D15" w:rsidP="00BC1F3D">
            <w:pPr>
              <w:jc w:val="center"/>
              <w:rPr>
                <w:rFonts w:ascii="Arial" w:hAnsi="Arial"/>
                <w:b/>
                <w:sz w:val="28"/>
                <w:szCs w:val="28"/>
              </w:rPr>
            </w:pPr>
            <w:r w:rsidRPr="008C1700">
              <w:rPr>
                <w:rFonts w:ascii="Arial" w:hAnsi="Arial"/>
                <w:b/>
                <w:sz w:val="28"/>
                <w:szCs w:val="28"/>
              </w:rPr>
              <w:t xml:space="preserve">or negative) give details </w:t>
            </w:r>
            <w:r w:rsidR="00BC1F3D" w:rsidRPr="008C1700">
              <w:rPr>
                <w:rFonts w:ascii="Arial" w:hAnsi="Arial"/>
                <w:b/>
                <w:sz w:val="28"/>
                <w:szCs w:val="28"/>
              </w:rPr>
              <w:t>below</w:t>
            </w:r>
            <w:r w:rsidR="00EF6CC1" w:rsidRPr="008C1700">
              <w:rPr>
                <w:rFonts w:ascii="Arial" w:hAnsi="Arial"/>
                <w:b/>
                <w:sz w:val="28"/>
                <w:szCs w:val="28"/>
              </w:rPr>
              <w:t>:</w:t>
            </w:r>
            <w:r w:rsidRPr="008C1700">
              <w:rPr>
                <w:rFonts w:ascii="Arial" w:hAnsi="Arial"/>
                <w:b/>
                <w:sz w:val="28"/>
                <w:szCs w:val="28"/>
              </w:rPr>
              <w:t xml:space="preserve"> </w:t>
            </w:r>
          </w:p>
        </w:tc>
      </w:tr>
      <w:tr w:rsidR="0052509A" w:rsidRPr="00DB42A3" w:rsidTr="008D53EC">
        <w:tc>
          <w:tcPr>
            <w:tcW w:w="2235" w:type="dxa"/>
            <w:vMerge/>
          </w:tcPr>
          <w:p w:rsidR="0052509A" w:rsidRPr="00DB42A3" w:rsidRDefault="0052509A" w:rsidP="00DB42A3">
            <w:pPr>
              <w:jc w:val="center"/>
              <w:rPr>
                <w:rFonts w:ascii="Arial" w:hAnsi="Arial" w:cs="Arial"/>
                <w:b/>
                <w:sz w:val="28"/>
                <w:szCs w:val="28"/>
              </w:rPr>
            </w:pPr>
          </w:p>
        </w:tc>
        <w:tc>
          <w:tcPr>
            <w:tcW w:w="1431" w:type="dxa"/>
          </w:tcPr>
          <w:p w:rsidR="00AE063C" w:rsidRDefault="00AE063C" w:rsidP="00DB42A3">
            <w:pPr>
              <w:jc w:val="center"/>
              <w:rPr>
                <w:rFonts w:ascii="Arial" w:hAnsi="Arial"/>
                <w:b/>
                <w:sz w:val="28"/>
                <w:szCs w:val="28"/>
              </w:rPr>
            </w:pPr>
          </w:p>
          <w:p w:rsidR="0052509A" w:rsidRPr="00DB42A3" w:rsidRDefault="0052509A" w:rsidP="00DB42A3">
            <w:pPr>
              <w:jc w:val="center"/>
              <w:rPr>
                <w:rFonts w:ascii="Arial" w:hAnsi="Arial"/>
                <w:b/>
                <w:sz w:val="28"/>
                <w:szCs w:val="28"/>
              </w:rPr>
            </w:pPr>
            <w:r w:rsidRPr="00DB42A3">
              <w:rPr>
                <w:rFonts w:ascii="Arial" w:hAnsi="Arial"/>
                <w:b/>
                <w:sz w:val="28"/>
                <w:szCs w:val="28"/>
              </w:rPr>
              <w:t>Positive</w:t>
            </w:r>
          </w:p>
          <w:p w:rsidR="0052509A" w:rsidRPr="00DB42A3" w:rsidRDefault="0052509A" w:rsidP="00DB42A3">
            <w:pPr>
              <w:jc w:val="center"/>
              <w:rPr>
                <w:rFonts w:ascii="Arial" w:hAnsi="Arial"/>
                <w:b/>
                <w:sz w:val="28"/>
                <w:szCs w:val="28"/>
              </w:rPr>
            </w:pPr>
            <w:r w:rsidRPr="00DB42A3">
              <w:rPr>
                <w:rFonts w:ascii="Arial" w:hAnsi="Arial"/>
                <w:b/>
                <w:sz w:val="28"/>
                <w:szCs w:val="28"/>
              </w:rPr>
              <w:t xml:space="preserve">Impact </w:t>
            </w:r>
          </w:p>
        </w:tc>
        <w:tc>
          <w:tcPr>
            <w:tcW w:w="1559" w:type="dxa"/>
          </w:tcPr>
          <w:p w:rsidR="00AE063C" w:rsidRDefault="00AE063C" w:rsidP="00DB42A3">
            <w:pPr>
              <w:jc w:val="center"/>
              <w:rPr>
                <w:rFonts w:ascii="Arial" w:hAnsi="Arial"/>
                <w:b/>
                <w:sz w:val="28"/>
                <w:szCs w:val="28"/>
              </w:rPr>
            </w:pPr>
          </w:p>
          <w:p w:rsidR="0052509A" w:rsidRPr="00DB42A3" w:rsidRDefault="0052509A" w:rsidP="00DB42A3">
            <w:pPr>
              <w:jc w:val="center"/>
              <w:rPr>
                <w:rFonts w:ascii="Arial" w:hAnsi="Arial"/>
                <w:b/>
                <w:sz w:val="28"/>
                <w:szCs w:val="28"/>
              </w:rPr>
            </w:pPr>
            <w:r w:rsidRPr="00DB42A3">
              <w:rPr>
                <w:rFonts w:ascii="Arial" w:hAnsi="Arial"/>
                <w:b/>
                <w:sz w:val="28"/>
                <w:szCs w:val="28"/>
              </w:rPr>
              <w:t>Neutral</w:t>
            </w:r>
          </w:p>
          <w:p w:rsidR="0052509A" w:rsidRPr="00DB42A3" w:rsidRDefault="0052509A" w:rsidP="00DB42A3">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rsidR="00AE063C" w:rsidRDefault="00AE063C" w:rsidP="00DB42A3">
            <w:pPr>
              <w:jc w:val="center"/>
              <w:rPr>
                <w:rFonts w:ascii="Arial" w:hAnsi="Arial"/>
                <w:b/>
                <w:sz w:val="28"/>
                <w:szCs w:val="28"/>
              </w:rPr>
            </w:pPr>
          </w:p>
          <w:p w:rsidR="0052509A" w:rsidRPr="00DB42A3" w:rsidRDefault="0052509A" w:rsidP="00DB42A3">
            <w:pPr>
              <w:jc w:val="center"/>
              <w:rPr>
                <w:rFonts w:ascii="Arial" w:hAnsi="Arial"/>
                <w:b/>
                <w:sz w:val="28"/>
                <w:szCs w:val="28"/>
              </w:rPr>
            </w:pPr>
            <w:r w:rsidRPr="00DB42A3">
              <w:rPr>
                <w:rFonts w:ascii="Arial" w:hAnsi="Arial"/>
                <w:b/>
                <w:sz w:val="28"/>
                <w:szCs w:val="28"/>
              </w:rPr>
              <w:t>Negative</w:t>
            </w:r>
          </w:p>
          <w:p w:rsidR="0052509A" w:rsidRPr="00DB42A3" w:rsidRDefault="0052509A" w:rsidP="00DB42A3">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rsidR="00265A2D" w:rsidRPr="008C1700" w:rsidRDefault="00265A2D" w:rsidP="00265A2D">
            <w:pPr>
              <w:jc w:val="center"/>
              <w:rPr>
                <w:rFonts w:ascii="Arial" w:hAnsi="Arial"/>
                <w:b/>
                <w:sz w:val="28"/>
                <w:szCs w:val="28"/>
              </w:rPr>
            </w:pPr>
            <w:r w:rsidRPr="008C1700">
              <w:rPr>
                <w:rFonts w:ascii="Arial" w:hAnsi="Arial"/>
                <w:b/>
                <w:sz w:val="28"/>
                <w:szCs w:val="28"/>
              </w:rPr>
              <w:t xml:space="preserve">How does this impact </w:t>
            </w:r>
          </w:p>
          <w:p w:rsidR="0052509A" w:rsidRPr="00265A2D" w:rsidRDefault="00265A2D"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000E0D15" w:rsidRPr="00DB42A3">
              <w:rPr>
                <w:rFonts w:ascii="Arial" w:hAnsi="Arial"/>
                <w:b/>
                <w:sz w:val="28"/>
                <w:szCs w:val="28"/>
              </w:rPr>
              <w:t>action</w:t>
            </w:r>
            <w:r w:rsidR="000E0D15">
              <w:rPr>
                <w:rFonts w:ascii="Arial" w:hAnsi="Arial"/>
                <w:b/>
                <w:sz w:val="28"/>
                <w:szCs w:val="28"/>
              </w:rPr>
              <w:t>, if any,</w:t>
            </w:r>
            <w:r>
              <w:rPr>
                <w:rFonts w:ascii="Arial" w:hAnsi="Arial"/>
                <w:b/>
                <w:sz w:val="28"/>
                <w:szCs w:val="28"/>
              </w:rPr>
              <w:t xml:space="preserve"> </w:t>
            </w:r>
            <w:r w:rsidR="000E0D15" w:rsidRPr="00DB42A3">
              <w:rPr>
                <w:rFonts w:ascii="Arial" w:hAnsi="Arial"/>
                <w:b/>
                <w:sz w:val="28"/>
                <w:szCs w:val="28"/>
              </w:rPr>
              <w:t>do you need to take to address these issues?</w:t>
            </w:r>
          </w:p>
        </w:tc>
        <w:tc>
          <w:tcPr>
            <w:tcW w:w="3969" w:type="dxa"/>
          </w:tcPr>
          <w:p w:rsidR="00BC1F3D" w:rsidRDefault="00265A2D" w:rsidP="00DB42A3">
            <w:pPr>
              <w:jc w:val="center"/>
              <w:rPr>
                <w:rFonts w:ascii="Arial" w:hAnsi="Arial"/>
                <w:b/>
                <w:sz w:val="28"/>
                <w:szCs w:val="28"/>
              </w:rPr>
            </w:pPr>
            <w:r>
              <w:rPr>
                <w:rFonts w:ascii="Arial" w:hAnsi="Arial"/>
                <w:b/>
                <w:sz w:val="28"/>
                <w:szCs w:val="28"/>
              </w:rPr>
              <w:t>W</w:t>
            </w:r>
            <w:r w:rsidR="000E0D15" w:rsidRPr="00DB42A3">
              <w:rPr>
                <w:rFonts w:ascii="Arial" w:hAnsi="Arial"/>
                <w:b/>
                <w:sz w:val="28"/>
                <w:szCs w:val="28"/>
              </w:rPr>
              <w:t xml:space="preserve">hat difference </w:t>
            </w:r>
          </w:p>
          <w:p w:rsidR="0052509A" w:rsidRPr="00DB42A3" w:rsidRDefault="000E0D15"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Human rights</w:t>
            </w:r>
          </w:p>
        </w:tc>
        <w:sdt>
          <w:sdtPr>
            <w:rPr>
              <w:rFonts w:ascii="Arial" w:hAnsi="Arial"/>
            </w:rPr>
            <w:id w:val="-625241187"/>
            <w14:checkbox>
              <w14:checked w14:val="1"/>
              <w14:checkedState w14:val="2612" w14:font="MS Gothic"/>
              <w14:uncheckedState w14:val="2610" w14:font="MS Gothic"/>
            </w14:checkbox>
          </w:sdtPr>
          <w:sdtEndPr/>
          <w:sdtContent>
            <w:tc>
              <w:tcPr>
                <w:tcW w:w="1431" w:type="dxa"/>
              </w:tcPr>
              <w:p w:rsidR="00D33132" w:rsidRPr="008C1700" w:rsidRDefault="002E0966" w:rsidP="00D33132">
                <w:pPr>
                  <w:jc w:val="center"/>
                  <w:rPr>
                    <w:rFonts w:ascii="Arial" w:hAnsi="Arial"/>
                  </w:rPr>
                </w:pPr>
                <w:r>
                  <w:rPr>
                    <w:rFonts w:ascii="MS Gothic" w:eastAsia="MS Gothic" w:hAnsi="MS Gothic" w:hint="eastAsia"/>
                  </w:rPr>
                  <w:t>☒</w:t>
                </w:r>
              </w:p>
            </w:tc>
          </w:sdtContent>
        </w:sdt>
        <w:sdt>
          <w:sdtPr>
            <w:rPr>
              <w:rFonts w:ascii="Arial" w:hAnsi="Arial"/>
            </w:rPr>
            <w:id w:val="1581645915"/>
            <w14:checkbox>
              <w14:checked w14:val="0"/>
              <w14:checkedState w14:val="2612" w14:font="MS Gothic"/>
              <w14:uncheckedState w14:val="2610" w14:font="MS Gothic"/>
            </w14:checkbox>
          </w:sdtPr>
          <w:sdtEndPr/>
          <w:sdtContent>
            <w:tc>
              <w:tcPr>
                <w:tcW w:w="1559" w:type="dxa"/>
              </w:tcPr>
              <w:p w:rsidR="00D33132" w:rsidRPr="008C1700" w:rsidRDefault="005713A5" w:rsidP="00520F9B">
                <w:pPr>
                  <w:jc w:val="center"/>
                  <w:rPr>
                    <w:rFonts w:ascii="Arial" w:hAnsi="Arial"/>
                  </w:rPr>
                </w:pPr>
                <w:r>
                  <w:rPr>
                    <w:rFonts w:ascii="MS Gothic" w:eastAsia="MS Gothic" w:hAnsi="MS Gothic" w:hint="eastAsia"/>
                  </w:rPr>
                  <w:t>☐</w:t>
                </w:r>
              </w:p>
            </w:tc>
          </w:sdtContent>
        </w:sdt>
        <w:sdt>
          <w:sdtPr>
            <w:rPr>
              <w:rFonts w:ascii="Arial" w:hAnsi="Arial"/>
            </w:rPr>
            <w:id w:val="998926697"/>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rPr>
                    <w:rFonts w:ascii="Arial" w:hAnsi="Arial"/>
                  </w:rP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2E0966" w:rsidP="002E0966">
            <w:pPr>
              <w:rPr>
                <w:rFonts w:ascii="Arial" w:hAnsi="Arial"/>
              </w:rPr>
            </w:pPr>
            <w:r>
              <w:rPr>
                <w:rFonts w:ascii="Arial" w:hAnsi="Arial"/>
              </w:rPr>
              <w:t xml:space="preserve">Commitment </w:t>
            </w:r>
            <w:r w:rsidRPr="002E0966">
              <w:rPr>
                <w:rFonts w:ascii="Arial" w:hAnsi="Arial"/>
              </w:rPr>
              <w:t>that more people get access to personalised, good quality palliative and end of life care when they need it.</w:t>
            </w:r>
          </w:p>
        </w:tc>
        <w:tc>
          <w:tcPr>
            <w:tcW w:w="3969" w:type="dxa"/>
          </w:tcPr>
          <w:p w:rsidR="00D33132" w:rsidRPr="00DB42A3" w:rsidRDefault="005713A5" w:rsidP="00DB42A3">
            <w:pPr>
              <w:rPr>
                <w:rFonts w:ascii="Arial" w:hAnsi="Arial"/>
              </w:rPr>
            </w:pPr>
            <w:r>
              <w:rPr>
                <w:rFonts w:ascii="Arial" w:hAnsi="Arial"/>
              </w:rPr>
              <w:t>People should be able to choose how and where they die. Increase in dignity and choice at death.</w:t>
            </w: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Age</w:t>
            </w:r>
          </w:p>
        </w:tc>
        <w:sdt>
          <w:sdtPr>
            <w:rPr>
              <w:rFonts w:ascii="Arial" w:hAnsi="Arial"/>
            </w:rPr>
            <w:id w:val="1763800004"/>
            <w14:checkbox>
              <w14:checked w14:val="1"/>
              <w14:checkedState w14:val="2612" w14:font="MS Gothic"/>
              <w14:uncheckedState w14:val="2610" w14:font="MS Gothic"/>
            </w14:checkbox>
          </w:sdtPr>
          <w:sdtEndPr/>
          <w:sdtContent>
            <w:tc>
              <w:tcPr>
                <w:tcW w:w="1431" w:type="dxa"/>
              </w:tcPr>
              <w:p w:rsidR="00D33132" w:rsidRPr="008C1700" w:rsidRDefault="002E0966" w:rsidP="00D33132">
                <w:pPr>
                  <w:jc w:val="center"/>
                </w:pPr>
                <w:r>
                  <w:rPr>
                    <w:rFonts w:ascii="MS Gothic" w:eastAsia="MS Gothic" w:hAnsi="MS Gothic" w:hint="eastAsia"/>
                  </w:rPr>
                  <w:t>☒</w:t>
                </w:r>
              </w:p>
            </w:tc>
          </w:sdtContent>
        </w:sdt>
        <w:sdt>
          <w:sdtPr>
            <w:rPr>
              <w:rFonts w:ascii="Arial" w:hAnsi="Arial"/>
            </w:rPr>
            <w:id w:val="-441374066"/>
            <w14:checkbox>
              <w14:checked w14:val="0"/>
              <w14:checkedState w14:val="2612" w14:font="MS Gothic"/>
              <w14:uncheckedState w14:val="2610" w14:font="MS Gothic"/>
            </w14:checkbox>
          </w:sdtPr>
          <w:sdtEndPr/>
          <w:sdtContent>
            <w:tc>
              <w:tcPr>
                <w:tcW w:w="1559" w:type="dxa"/>
              </w:tcPr>
              <w:p w:rsidR="00D33132" w:rsidRPr="008C1700" w:rsidRDefault="00F05D1C" w:rsidP="00520F9B">
                <w:pPr>
                  <w:jc w:val="center"/>
                </w:pPr>
                <w:r w:rsidRPr="008C1700">
                  <w:rPr>
                    <w:rFonts w:ascii="MS Gothic" w:eastAsia="MS Gothic" w:hAnsi="MS Gothic" w:hint="eastAsia"/>
                  </w:rPr>
                  <w:t>☐</w:t>
                </w:r>
              </w:p>
            </w:tc>
          </w:sdtContent>
        </w:sdt>
        <w:sdt>
          <w:sdtPr>
            <w:rPr>
              <w:rFonts w:ascii="Arial" w:hAnsi="Arial"/>
            </w:rPr>
            <w:id w:val="70399173"/>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6768EC" w:rsidP="006768EC">
            <w:pPr>
              <w:rPr>
                <w:rFonts w:ascii="Arial" w:hAnsi="Arial"/>
              </w:rPr>
            </w:pPr>
            <w:r>
              <w:rPr>
                <w:rFonts w:ascii="Arial" w:hAnsi="Arial" w:cs="Arial"/>
              </w:rPr>
              <w:t xml:space="preserve">Public engagement raised the importance of </w:t>
            </w:r>
            <w:r>
              <w:rPr>
                <w:rFonts w:ascii="Arial" w:hAnsi="Arial" w:cs="Arial"/>
              </w:rPr>
              <w:t>r</w:t>
            </w:r>
            <w:r w:rsidRPr="00D14CED">
              <w:rPr>
                <w:rFonts w:ascii="Arial" w:hAnsi="Arial" w:cs="Arial"/>
              </w:rPr>
              <w:t>ecog</w:t>
            </w:r>
            <w:r>
              <w:rPr>
                <w:rFonts w:ascii="Arial" w:hAnsi="Arial" w:cs="Arial"/>
              </w:rPr>
              <w:t>nising</w:t>
            </w:r>
            <w:r w:rsidRPr="00D14CED">
              <w:rPr>
                <w:rFonts w:ascii="Arial" w:hAnsi="Arial" w:cs="Arial"/>
              </w:rPr>
              <w:t xml:space="preserve"> the different needs of individuals and carers with young onset dementia</w:t>
            </w:r>
            <w:r>
              <w:rPr>
                <w:rFonts w:ascii="Arial" w:hAnsi="Arial" w:cs="Arial"/>
              </w:rPr>
              <w:t>.</w:t>
            </w:r>
            <w:r w:rsidRPr="006A4174">
              <w:rPr>
                <w:rFonts w:ascii="Arial" w:hAnsi="Arial" w:cs="Arial"/>
                <w:bCs/>
                <w:sz w:val="23"/>
                <w:szCs w:val="23"/>
              </w:rPr>
              <w:t xml:space="preserve"> </w:t>
            </w:r>
            <w:r w:rsidR="005713A5" w:rsidRPr="006A4174">
              <w:rPr>
                <w:rFonts w:ascii="Arial" w:hAnsi="Arial" w:cs="Arial"/>
                <w:bCs/>
                <w:sz w:val="23"/>
                <w:szCs w:val="23"/>
              </w:rPr>
              <w:t>A review of the support available to people with young onset dementia across Sheffield is planned</w:t>
            </w:r>
            <w:r w:rsidR="005713A5">
              <w:rPr>
                <w:rFonts w:ascii="Arial" w:hAnsi="Arial" w:cs="Arial"/>
                <w:bCs/>
                <w:sz w:val="23"/>
                <w:szCs w:val="23"/>
              </w:rPr>
              <w:t xml:space="preserve">. </w:t>
            </w:r>
            <w:r w:rsidR="005713A5" w:rsidRPr="006A4174">
              <w:rPr>
                <w:rFonts w:ascii="Arial" w:hAnsi="Arial" w:cs="Arial"/>
                <w:color w:val="000000"/>
                <w:sz w:val="23"/>
                <w:szCs w:val="23"/>
              </w:rPr>
              <w:t>An offer of support will be developed to support younger people with a dementia diagnosis to support their independence and remain in work</w:t>
            </w:r>
            <w:r>
              <w:rPr>
                <w:rFonts w:ascii="Arial" w:hAnsi="Arial" w:cs="Arial"/>
                <w:color w:val="000000"/>
                <w:sz w:val="23"/>
                <w:szCs w:val="23"/>
              </w:rPr>
              <w:t>.</w:t>
            </w:r>
          </w:p>
        </w:tc>
        <w:tc>
          <w:tcPr>
            <w:tcW w:w="3969" w:type="dxa"/>
          </w:tcPr>
          <w:p w:rsidR="00D33132" w:rsidRPr="00DB42A3" w:rsidRDefault="005713A5" w:rsidP="00DB42A3">
            <w:pPr>
              <w:rPr>
                <w:rFonts w:ascii="Arial" w:hAnsi="Arial"/>
              </w:rPr>
            </w:pPr>
            <w:r>
              <w:rPr>
                <w:rFonts w:ascii="Arial" w:hAnsi="Arial"/>
              </w:rPr>
              <w:t xml:space="preserve">Understanding </w:t>
            </w:r>
            <w:r w:rsidR="00286157">
              <w:rPr>
                <w:rFonts w:ascii="Arial" w:hAnsi="Arial"/>
              </w:rPr>
              <w:t>the experience of people with young onset dementia and offering support to help them retain independence and remain in work.</w:t>
            </w: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Carers</w:t>
            </w:r>
          </w:p>
        </w:tc>
        <w:sdt>
          <w:sdtPr>
            <w:rPr>
              <w:rFonts w:ascii="Arial" w:hAnsi="Arial"/>
            </w:rPr>
            <w:id w:val="-517548034"/>
            <w14:checkbox>
              <w14:checked w14:val="1"/>
              <w14:checkedState w14:val="2612" w14:font="MS Gothic"/>
              <w14:uncheckedState w14:val="2610" w14:font="MS Gothic"/>
            </w14:checkbox>
          </w:sdtPr>
          <w:sdtEndPr/>
          <w:sdtContent>
            <w:tc>
              <w:tcPr>
                <w:tcW w:w="1431" w:type="dxa"/>
              </w:tcPr>
              <w:p w:rsidR="00D33132" w:rsidRPr="008C1700" w:rsidRDefault="002E0966" w:rsidP="00D33132">
                <w:pPr>
                  <w:jc w:val="center"/>
                </w:pPr>
                <w:r>
                  <w:rPr>
                    <w:rFonts w:ascii="MS Gothic" w:eastAsia="MS Gothic" w:hAnsi="MS Gothic" w:hint="eastAsia"/>
                  </w:rPr>
                  <w:t>☒</w:t>
                </w:r>
              </w:p>
            </w:tc>
          </w:sdtContent>
        </w:sdt>
        <w:sdt>
          <w:sdtPr>
            <w:rPr>
              <w:rFonts w:ascii="Arial" w:hAnsi="Arial"/>
            </w:rPr>
            <w:id w:val="1420447501"/>
            <w14:checkbox>
              <w14:checked w14:val="0"/>
              <w14:checkedState w14:val="2612" w14:font="MS Gothic"/>
              <w14:uncheckedState w14:val="2610" w14:font="MS Gothic"/>
            </w14:checkbox>
          </w:sdtPr>
          <w:sdtEndPr/>
          <w:sdtContent>
            <w:tc>
              <w:tcPr>
                <w:tcW w:w="1559" w:type="dxa"/>
              </w:tcPr>
              <w:p w:rsidR="00D33132" w:rsidRPr="008C1700" w:rsidRDefault="00D33132" w:rsidP="00520F9B">
                <w:pPr>
                  <w:jc w:val="center"/>
                </w:pPr>
                <w:r w:rsidRPr="008C1700">
                  <w:rPr>
                    <w:rFonts w:ascii="MS Gothic" w:eastAsia="MS Gothic" w:hAnsi="MS Gothic" w:hint="eastAsia"/>
                  </w:rPr>
                  <w:t>☐</w:t>
                </w:r>
              </w:p>
            </w:tc>
          </w:sdtContent>
        </w:sdt>
        <w:sdt>
          <w:sdtPr>
            <w:rPr>
              <w:rFonts w:ascii="Arial" w:hAnsi="Arial"/>
            </w:rPr>
            <w:id w:val="-1335749444"/>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860385" w:rsidP="00860385">
            <w:pPr>
              <w:rPr>
                <w:rFonts w:ascii="Arial" w:hAnsi="Arial"/>
              </w:rPr>
            </w:pPr>
            <w:r>
              <w:rPr>
                <w:rFonts w:ascii="Arial" w:hAnsi="Arial"/>
              </w:rPr>
              <w:t xml:space="preserve">It was raised during public engagement that carers should be </w:t>
            </w:r>
            <w:r>
              <w:rPr>
                <w:rFonts w:ascii="Arial" w:hAnsi="Arial"/>
              </w:rPr>
              <w:t>recognised</w:t>
            </w:r>
            <w:r>
              <w:rPr>
                <w:rFonts w:ascii="Arial" w:hAnsi="Arial"/>
              </w:rPr>
              <w:t xml:space="preserve">, valued and </w:t>
            </w:r>
            <w:r w:rsidRPr="00D14CED">
              <w:rPr>
                <w:rFonts w:ascii="Arial" w:hAnsi="Arial" w:cs="Arial"/>
              </w:rPr>
              <w:t>supported to undertake their role</w:t>
            </w:r>
            <w:r>
              <w:rPr>
                <w:rFonts w:ascii="Arial" w:hAnsi="Arial" w:cs="Arial"/>
              </w:rPr>
              <w:t>.</w:t>
            </w:r>
            <w:r>
              <w:rPr>
                <w:rFonts w:ascii="Arial" w:hAnsi="Arial"/>
              </w:rPr>
              <w:t xml:space="preserve"> </w:t>
            </w:r>
            <w:r>
              <w:rPr>
                <w:rFonts w:ascii="Arial" w:hAnsi="Arial"/>
              </w:rPr>
              <w:t>Commitment to high quality support for carers.</w:t>
            </w:r>
          </w:p>
        </w:tc>
        <w:tc>
          <w:tcPr>
            <w:tcW w:w="3969" w:type="dxa"/>
          </w:tcPr>
          <w:p w:rsidR="00D33132" w:rsidRPr="00DB42A3" w:rsidRDefault="005713A5" w:rsidP="00DB42A3">
            <w:pPr>
              <w:rPr>
                <w:rFonts w:ascii="Arial" w:hAnsi="Arial"/>
              </w:rPr>
            </w:pPr>
            <w:r>
              <w:rPr>
                <w:rFonts w:ascii="Arial" w:hAnsi="Arial"/>
              </w:rPr>
              <w:t>Carers will be supported to continue caring.</w:t>
            </w: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Disability</w:t>
            </w:r>
          </w:p>
        </w:tc>
        <w:sdt>
          <w:sdtPr>
            <w:rPr>
              <w:rFonts w:ascii="Arial" w:hAnsi="Arial"/>
            </w:rPr>
            <w:id w:val="647167801"/>
            <w14:checkbox>
              <w14:checked w14:val="1"/>
              <w14:checkedState w14:val="2612" w14:font="MS Gothic"/>
              <w14:uncheckedState w14:val="2610" w14:font="MS Gothic"/>
            </w14:checkbox>
          </w:sdtPr>
          <w:sdtEndPr/>
          <w:sdtContent>
            <w:tc>
              <w:tcPr>
                <w:tcW w:w="1431" w:type="dxa"/>
              </w:tcPr>
              <w:p w:rsidR="00D33132" w:rsidRPr="008C1700" w:rsidRDefault="005713A5" w:rsidP="00D33132">
                <w:pPr>
                  <w:jc w:val="center"/>
                </w:pPr>
                <w:r>
                  <w:rPr>
                    <w:rFonts w:ascii="MS Gothic" w:eastAsia="MS Gothic" w:hAnsi="MS Gothic" w:hint="eastAsia"/>
                  </w:rPr>
                  <w:t>☒</w:t>
                </w:r>
              </w:p>
            </w:tc>
          </w:sdtContent>
        </w:sdt>
        <w:sdt>
          <w:sdtPr>
            <w:rPr>
              <w:rFonts w:ascii="Arial" w:hAnsi="Arial"/>
            </w:rPr>
            <w:id w:val="-1075199839"/>
            <w14:checkbox>
              <w14:checked w14:val="0"/>
              <w14:checkedState w14:val="2612" w14:font="MS Gothic"/>
              <w14:uncheckedState w14:val="2610" w14:font="MS Gothic"/>
            </w14:checkbox>
          </w:sdtPr>
          <w:sdtEndPr/>
          <w:sdtContent>
            <w:tc>
              <w:tcPr>
                <w:tcW w:w="1559" w:type="dxa"/>
              </w:tcPr>
              <w:p w:rsidR="00D33132" w:rsidRPr="008C1700" w:rsidRDefault="00D33132" w:rsidP="00520F9B">
                <w:pPr>
                  <w:jc w:val="center"/>
                </w:pPr>
                <w:r w:rsidRPr="008C1700">
                  <w:rPr>
                    <w:rFonts w:ascii="MS Gothic" w:eastAsia="MS Gothic" w:hAnsi="MS Gothic" w:hint="eastAsia"/>
                  </w:rPr>
                  <w:t>☐</w:t>
                </w:r>
              </w:p>
            </w:tc>
          </w:sdtContent>
        </w:sdt>
        <w:sdt>
          <w:sdtPr>
            <w:rPr>
              <w:rFonts w:ascii="Arial" w:hAnsi="Arial"/>
            </w:rPr>
            <w:id w:val="-1194692526"/>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Default="005713A5" w:rsidP="00DB42A3">
            <w:pPr>
              <w:rPr>
                <w:rFonts w:ascii="Arial" w:hAnsi="Arial"/>
              </w:rPr>
            </w:pPr>
            <w:r>
              <w:rPr>
                <w:rFonts w:ascii="Arial" w:hAnsi="Arial"/>
              </w:rPr>
              <w:t xml:space="preserve">Commitment that </w:t>
            </w:r>
            <w:r w:rsidRPr="005713A5">
              <w:rPr>
                <w:rFonts w:ascii="Arial" w:hAnsi="Arial"/>
              </w:rPr>
              <w:t>preventative health becomes an integral part of the dementia work</w:t>
            </w:r>
            <w:r>
              <w:rPr>
                <w:rFonts w:ascii="Arial" w:hAnsi="Arial"/>
              </w:rPr>
              <w:t>.</w:t>
            </w:r>
          </w:p>
          <w:p w:rsidR="00286157" w:rsidRDefault="00286157" w:rsidP="00DB42A3">
            <w:pPr>
              <w:rPr>
                <w:rFonts w:ascii="Arial" w:hAnsi="Arial"/>
              </w:rPr>
            </w:pPr>
          </w:p>
          <w:p w:rsidR="00286157" w:rsidRPr="00DB42A3" w:rsidRDefault="00286157" w:rsidP="00286157">
            <w:pPr>
              <w:rPr>
                <w:rFonts w:ascii="Arial" w:hAnsi="Arial"/>
              </w:rPr>
            </w:pPr>
            <w:r>
              <w:rPr>
                <w:rFonts w:ascii="Arial" w:hAnsi="Arial" w:cs="Arial"/>
                <w:color w:val="000000"/>
                <w:sz w:val="23"/>
                <w:szCs w:val="23"/>
              </w:rPr>
              <w:t>I</w:t>
            </w:r>
            <w:r w:rsidRPr="006A4174">
              <w:rPr>
                <w:rFonts w:ascii="Arial" w:hAnsi="Arial" w:cs="Arial"/>
                <w:color w:val="000000"/>
                <w:sz w:val="23"/>
                <w:szCs w:val="23"/>
              </w:rPr>
              <w:t xml:space="preserve">mproved support offer for people with </w:t>
            </w:r>
            <w:r w:rsidRPr="006A4174">
              <w:rPr>
                <w:rFonts w:ascii="Arial" w:hAnsi="Arial" w:cs="Arial"/>
                <w:color w:val="000000"/>
                <w:sz w:val="23"/>
                <w:szCs w:val="23"/>
              </w:rPr>
              <w:lastRenderedPageBreak/>
              <w:t>a learning disability who are diagnosed with dementia</w:t>
            </w:r>
            <w:r>
              <w:rPr>
                <w:rFonts w:ascii="Arial" w:hAnsi="Arial" w:cs="Arial"/>
                <w:color w:val="000000"/>
                <w:sz w:val="23"/>
                <w:szCs w:val="23"/>
              </w:rPr>
              <w:t>.</w:t>
            </w:r>
          </w:p>
        </w:tc>
        <w:tc>
          <w:tcPr>
            <w:tcW w:w="3969" w:type="dxa"/>
          </w:tcPr>
          <w:p w:rsidR="00D33132" w:rsidRDefault="005713A5" w:rsidP="00DB42A3">
            <w:pPr>
              <w:rPr>
                <w:rFonts w:ascii="Arial" w:hAnsi="Arial"/>
              </w:rPr>
            </w:pPr>
            <w:r>
              <w:rPr>
                <w:rFonts w:ascii="Arial" w:hAnsi="Arial"/>
              </w:rPr>
              <w:lastRenderedPageBreak/>
              <w:t xml:space="preserve">Reducing the onset of dementia and it’s symptoms through preventative interventions. </w:t>
            </w:r>
          </w:p>
          <w:p w:rsidR="00286157" w:rsidRDefault="00286157" w:rsidP="00DB42A3">
            <w:pPr>
              <w:rPr>
                <w:rFonts w:ascii="Arial" w:hAnsi="Arial"/>
              </w:rPr>
            </w:pPr>
          </w:p>
          <w:p w:rsidR="00286157" w:rsidRPr="00DB42A3" w:rsidRDefault="00286157" w:rsidP="00DB42A3">
            <w:pPr>
              <w:rPr>
                <w:rFonts w:ascii="Arial" w:hAnsi="Arial"/>
              </w:rPr>
            </w:pPr>
            <w:r>
              <w:rPr>
                <w:rFonts w:ascii="Arial" w:hAnsi="Arial" w:cs="Arial"/>
                <w:color w:val="000000"/>
                <w:sz w:val="23"/>
                <w:szCs w:val="23"/>
              </w:rPr>
              <w:t>Ensuring</w:t>
            </w:r>
            <w:r w:rsidRPr="006A4174">
              <w:rPr>
                <w:rFonts w:ascii="Arial" w:hAnsi="Arial" w:cs="Arial"/>
                <w:color w:val="000000"/>
                <w:sz w:val="23"/>
                <w:szCs w:val="23"/>
              </w:rPr>
              <w:t xml:space="preserve"> equal access to </w:t>
            </w:r>
            <w:r w:rsidRPr="006A4174">
              <w:rPr>
                <w:rFonts w:ascii="Arial" w:hAnsi="Arial" w:cs="Arial"/>
                <w:color w:val="000000"/>
                <w:sz w:val="23"/>
                <w:szCs w:val="23"/>
              </w:rPr>
              <w:lastRenderedPageBreak/>
              <w:t>appropriate post diagnostic support</w:t>
            </w:r>
            <w:r>
              <w:rPr>
                <w:rFonts w:ascii="Arial" w:hAnsi="Arial" w:cs="Arial"/>
                <w:color w:val="000000"/>
                <w:sz w:val="23"/>
                <w:szCs w:val="23"/>
              </w:rPr>
              <w:t xml:space="preserve"> for people with a learning disability and diagnosis of dementia.</w:t>
            </w: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lastRenderedPageBreak/>
              <w:t>Sex</w:t>
            </w:r>
          </w:p>
        </w:tc>
        <w:sdt>
          <w:sdtPr>
            <w:rPr>
              <w:rFonts w:ascii="Arial" w:hAnsi="Arial"/>
            </w:rPr>
            <w:id w:val="1170601057"/>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1535949661"/>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1147582874"/>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Race</w:t>
            </w:r>
          </w:p>
        </w:tc>
        <w:sdt>
          <w:sdtPr>
            <w:rPr>
              <w:rFonts w:ascii="Arial" w:hAnsi="Arial"/>
            </w:rPr>
            <w:id w:val="1336494884"/>
            <w14:checkbox>
              <w14:checked w14:val="1"/>
              <w14:checkedState w14:val="2612" w14:font="MS Gothic"/>
              <w14:uncheckedState w14:val="2610" w14:font="MS Gothic"/>
            </w14:checkbox>
          </w:sdtPr>
          <w:sdtEndPr/>
          <w:sdtContent>
            <w:tc>
              <w:tcPr>
                <w:tcW w:w="1431" w:type="dxa"/>
              </w:tcPr>
              <w:p w:rsidR="00D33132" w:rsidRPr="008C1700" w:rsidRDefault="002E0966" w:rsidP="00D33132">
                <w:pPr>
                  <w:jc w:val="center"/>
                </w:pPr>
                <w:r>
                  <w:rPr>
                    <w:rFonts w:ascii="MS Gothic" w:eastAsia="MS Gothic" w:hAnsi="MS Gothic" w:hint="eastAsia"/>
                  </w:rPr>
                  <w:t>☒</w:t>
                </w:r>
              </w:p>
            </w:tc>
          </w:sdtContent>
        </w:sdt>
        <w:sdt>
          <w:sdtPr>
            <w:rPr>
              <w:rFonts w:ascii="Arial" w:hAnsi="Arial"/>
            </w:rPr>
            <w:id w:val="1862550188"/>
            <w14:checkbox>
              <w14:checked w14:val="0"/>
              <w14:checkedState w14:val="2612" w14:font="MS Gothic"/>
              <w14:uncheckedState w14:val="2610" w14:font="MS Gothic"/>
            </w14:checkbox>
          </w:sdtPr>
          <w:sdtEndPr/>
          <w:sdtContent>
            <w:tc>
              <w:tcPr>
                <w:tcW w:w="1559" w:type="dxa"/>
              </w:tcPr>
              <w:p w:rsidR="00D33132" w:rsidRPr="008C1700" w:rsidRDefault="00D33132" w:rsidP="00520F9B">
                <w:pPr>
                  <w:jc w:val="center"/>
                </w:pPr>
                <w:r w:rsidRPr="008C1700">
                  <w:rPr>
                    <w:rFonts w:ascii="MS Gothic" w:eastAsia="MS Gothic" w:hAnsi="MS Gothic" w:hint="eastAsia"/>
                  </w:rPr>
                  <w:t>☐</w:t>
                </w:r>
              </w:p>
            </w:tc>
          </w:sdtContent>
        </w:sdt>
        <w:sdt>
          <w:sdtPr>
            <w:rPr>
              <w:rFonts w:ascii="Arial" w:hAnsi="Arial"/>
            </w:rPr>
            <w:id w:val="-145899058"/>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6768EC" w:rsidP="006768EC">
            <w:pPr>
              <w:rPr>
                <w:rFonts w:ascii="Arial" w:hAnsi="Arial"/>
              </w:rPr>
            </w:pPr>
            <w:r>
              <w:rPr>
                <w:rFonts w:ascii="Arial" w:hAnsi="Arial" w:cs="Arial"/>
              </w:rPr>
              <w:t>Public engagement raised the importance of r</w:t>
            </w:r>
            <w:r w:rsidRPr="00D14CED">
              <w:rPr>
                <w:rFonts w:ascii="Arial" w:hAnsi="Arial" w:cs="Arial"/>
              </w:rPr>
              <w:t>ecog</w:t>
            </w:r>
            <w:r>
              <w:rPr>
                <w:rFonts w:ascii="Arial" w:hAnsi="Arial" w:cs="Arial"/>
              </w:rPr>
              <w:t>nising</w:t>
            </w:r>
            <w:r w:rsidRPr="00D14CED">
              <w:rPr>
                <w:rFonts w:ascii="Arial" w:hAnsi="Arial" w:cs="Arial"/>
              </w:rPr>
              <w:t xml:space="preserve"> the different needs of individuals</w:t>
            </w:r>
            <w:r>
              <w:rPr>
                <w:rFonts w:ascii="Arial" w:hAnsi="Arial" w:cs="Arial"/>
              </w:rPr>
              <w:t xml:space="preserve"> </w:t>
            </w:r>
            <w:r w:rsidRPr="006768EC">
              <w:rPr>
                <w:rFonts w:ascii="Arial" w:hAnsi="Arial"/>
              </w:rPr>
              <w:t>from Black, Asian and other ethnic minority communities</w:t>
            </w:r>
            <w:r>
              <w:rPr>
                <w:rFonts w:ascii="Arial" w:hAnsi="Arial"/>
              </w:rPr>
              <w:t xml:space="preserve"> from Dementia services. The Strategy i</w:t>
            </w:r>
            <w:r w:rsidR="002E0966">
              <w:rPr>
                <w:rFonts w:ascii="Arial" w:hAnsi="Arial"/>
              </w:rPr>
              <w:t>dentifies a low representation of BAMER community within statutory dementia care services.</w:t>
            </w:r>
            <w:r w:rsidR="002E0966">
              <w:rPr>
                <w:rFonts w:ascii="Arial" w:hAnsi="Arial" w:cs="Arial"/>
              </w:rPr>
              <w:t xml:space="preserve"> An action plan will be produced to tackle this. The risk is that, without the representation of BAMER communities in the designing of dementia services, there will be a continued low representation in service delivery.</w:t>
            </w:r>
          </w:p>
        </w:tc>
        <w:tc>
          <w:tcPr>
            <w:tcW w:w="3969" w:type="dxa"/>
          </w:tcPr>
          <w:p w:rsidR="00D33132" w:rsidRPr="00DB42A3" w:rsidRDefault="005713A5" w:rsidP="00DB42A3">
            <w:pPr>
              <w:rPr>
                <w:rFonts w:ascii="Arial" w:hAnsi="Arial"/>
              </w:rPr>
            </w:pPr>
            <w:r>
              <w:rPr>
                <w:rFonts w:ascii="Arial" w:hAnsi="Arial"/>
              </w:rPr>
              <w:t xml:space="preserve">Greater participation of BAMER communities in service design ensures that services are culturally appropriate for this community. Increased diagnosis of dementia within BAMER communities in line with </w:t>
            </w:r>
            <w:r>
              <w:rPr>
                <w:rFonts w:ascii="Arial" w:hAnsi="Arial" w:cs="Arial"/>
                <w:color w:val="000000"/>
                <w:sz w:val="23"/>
                <w:szCs w:val="23"/>
              </w:rPr>
              <w:t>the ‘Prime Minister’s Challenge on Dementia 2020’.</w:t>
            </w:r>
            <w:bookmarkStart w:id="0" w:name="_GoBack"/>
            <w:bookmarkEnd w:id="0"/>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Religion or belief</w:t>
            </w:r>
          </w:p>
        </w:tc>
        <w:sdt>
          <w:sdtPr>
            <w:rPr>
              <w:rFonts w:ascii="Arial" w:hAnsi="Arial"/>
            </w:rPr>
            <w:id w:val="828019099"/>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1588262836"/>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2140253102"/>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Sexual orientation</w:t>
            </w:r>
          </w:p>
        </w:tc>
        <w:sdt>
          <w:sdtPr>
            <w:rPr>
              <w:rFonts w:ascii="Arial" w:hAnsi="Arial"/>
            </w:rPr>
            <w:id w:val="2047637976"/>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762454848"/>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1102148524"/>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Gender reassignment</w:t>
            </w:r>
          </w:p>
        </w:tc>
        <w:sdt>
          <w:sdtPr>
            <w:rPr>
              <w:rFonts w:ascii="Arial" w:hAnsi="Arial"/>
            </w:rPr>
            <w:id w:val="-1025942128"/>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675389599"/>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1164130081"/>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Pregnancy and maternity</w:t>
            </w:r>
          </w:p>
        </w:tc>
        <w:sdt>
          <w:sdtPr>
            <w:rPr>
              <w:rFonts w:ascii="Arial" w:hAnsi="Arial"/>
            </w:rPr>
            <w:id w:val="-979387174"/>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346183627"/>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502325187"/>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D33132" w:rsidRPr="00DB42A3" w:rsidTr="008D53EC">
        <w:tc>
          <w:tcPr>
            <w:tcW w:w="2235" w:type="dxa"/>
          </w:tcPr>
          <w:p w:rsidR="00D33132" w:rsidRPr="00DB42A3" w:rsidRDefault="00D33132" w:rsidP="00DB42A3">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sdt>
          <w:sdtPr>
            <w:rPr>
              <w:rFonts w:ascii="Arial" w:hAnsi="Arial"/>
            </w:rPr>
            <w:id w:val="1356011076"/>
            <w14:checkbox>
              <w14:checked w14:val="0"/>
              <w14:checkedState w14:val="2612" w14:font="MS Gothic"/>
              <w14:uncheckedState w14:val="2610" w14:font="MS Gothic"/>
            </w14:checkbox>
          </w:sdtPr>
          <w:sdtEndPr/>
          <w:sdtContent>
            <w:tc>
              <w:tcPr>
                <w:tcW w:w="1431" w:type="dxa"/>
              </w:tcPr>
              <w:p w:rsidR="00D33132" w:rsidRPr="008C1700" w:rsidRDefault="00D33132" w:rsidP="00D33132">
                <w:pPr>
                  <w:jc w:val="center"/>
                </w:pPr>
                <w:r w:rsidRPr="008C1700">
                  <w:rPr>
                    <w:rFonts w:ascii="MS Gothic" w:eastAsia="MS Gothic" w:hAnsi="MS Gothic" w:hint="eastAsia"/>
                  </w:rPr>
                  <w:t>☐</w:t>
                </w:r>
              </w:p>
            </w:tc>
          </w:sdtContent>
        </w:sdt>
        <w:sdt>
          <w:sdtPr>
            <w:rPr>
              <w:rFonts w:ascii="Arial" w:hAnsi="Arial"/>
            </w:rPr>
            <w:id w:val="436795933"/>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1085345535"/>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r w:rsidR="0076086A" w:rsidRPr="00DB42A3" w:rsidTr="00EF13F6">
        <w:tc>
          <w:tcPr>
            <w:tcW w:w="2235" w:type="dxa"/>
          </w:tcPr>
          <w:p w:rsidR="0076086A" w:rsidRPr="00DB42A3" w:rsidRDefault="0076086A" w:rsidP="00EF13F6">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sdt>
          <w:sdtPr>
            <w:rPr>
              <w:rFonts w:ascii="Arial" w:hAnsi="Arial"/>
            </w:rPr>
            <w:id w:val="-318037140"/>
            <w14:checkbox>
              <w14:checked w14:val="0"/>
              <w14:checkedState w14:val="2612" w14:font="MS Gothic"/>
              <w14:uncheckedState w14:val="2610" w14:font="MS Gothic"/>
            </w14:checkbox>
          </w:sdtPr>
          <w:sdtEndPr/>
          <w:sdtContent>
            <w:tc>
              <w:tcPr>
                <w:tcW w:w="1431" w:type="dxa"/>
              </w:tcPr>
              <w:p w:rsidR="0076086A" w:rsidRPr="008C1700" w:rsidRDefault="0076086A" w:rsidP="00EF13F6">
                <w:pPr>
                  <w:jc w:val="center"/>
                </w:pPr>
                <w:r w:rsidRPr="008C1700">
                  <w:rPr>
                    <w:rFonts w:ascii="MS Gothic" w:eastAsia="MS Gothic" w:hAnsi="MS Gothic" w:hint="eastAsia"/>
                  </w:rPr>
                  <w:t>☐</w:t>
                </w:r>
              </w:p>
            </w:tc>
          </w:sdtContent>
        </w:sdt>
        <w:sdt>
          <w:sdtPr>
            <w:rPr>
              <w:rFonts w:ascii="Arial" w:hAnsi="Arial"/>
            </w:rPr>
            <w:id w:val="854384557"/>
            <w14:checkbox>
              <w14:checked w14:val="1"/>
              <w14:checkedState w14:val="2612" w14:font="MS Gothic"/>
              <w14:uncheckedState w14:val="2610" w14:font="MS Gothic"/>
            </w14:checkbox>
          </w:sdtPr>
          <w:sdtEndPr/>
          <w:sdtContent>
            <w:tc>
              <w:tcPr>
                <w:tcW w:w="1559" w:type="dxa"/>
              </w:tcPr>
              <w:p w:rsidR="0076086A" w:rsidRPr="008C1700" w:rsidRDefault="002E0966" w:rsidP="00EF13F6">
                <w:pPr>
                  <w:jc w:val="center"/>
                </w:pPr>
                <w:r>
                  <w:rPr>
                    <w:rFonts w:ascii="MS Gothic" w:eastAsia="MS Gothic" w:hAnsi="MS Gothic" w:hint="eastAsia"/>
                  </w:rPr>
                  <w:t>☒</w:t>
                </w:r>
              </w:p>
            </w:tc>
          </w:sdtContent>
        </w:sdt>
        <w:sdt>
          <w:sdtPr>
            <w:rPr>
              <w:rFonts w:ascii="Arial" w:hAnsi="Arial"/>
            </w:rPr>
            <w:id w:val="1279143448"/>
            <w14:checkbox>
              <w14:checked w14:val="0"/>
              <w14:checkedState w14:val="2612" w14:font="MS Gothic"/>
              <w14:uncheckedState w14:val="2610" w14:font="MS Gothic"/>
            </w14:checkbox>
          </w:sdtPr>
          <w:sdtEndPr/>
          <w:sdtContent>
            <w:tc>
              <w:tcPr>
                <w:tcW w:w="1418" w:type="dxa"/>
                <w:tcBorders>
                  <w:right w:val="single" w:sz="12" w:space="0" w:color="auto"/>
                </w:tcBorders>
              </w:tcPr>
              <w:p w:rsidR="0076086A" w:rsidRPr="008C1700" w:rsidRDefault="0076086A" w:rsidP="00EF13F6">
                <w:pPr>
                  <w:jc w:val="center"/>
                </w:pPr>
                <w:r w:rsidRPr="008C1700">
                  <w:rPr>
                    <w:rFonts w:ascii="MS Gothic" w:eastAsia="MS Gothic" w:hAnsi="MS Gothic" w:hint="eastAsia"/>
                  </w:rPr>
                  <w:t>☐</w:t>
                </w:r>
              </w:p>
            </w:tc>
          </w:sdtContent>
        </w:sdt>
        <w:tc>
          <w:tcPr>
            <w:tcW w:w="4097" w:type="dxa"/>
            <w:tcBorders>
              <w:left w:val="single" w:sz="12" w:space="0" w:color="auto"/>
            </w:tcBorders>
          </w:tcPr>
          <w:p w:rsidR="0076086A" w:rsidRPr="00DB42A3" w:rsidRDefault="0076086A" w:rsidP="00EF13F6">
            <w:pPr>
              <w:rPr>
                <w:rFonts w:ascii="Arial" w:hAnsi="Arial"/>
              </w:rPr>
            </w:pPr>
          </w:p>
        </w:tc>
        <w:tc>
          <w:tcPr>
            <w:tcW w:w="3969" w:type="dxa"/>
          </w:tcPr>
          <w:p w:rsidR="0076086A" w:rsidRPr="00DB42A3" w:rsidRDefault="0076086A" w:rsidP="00EF13F6">
            <w:pPr>
              <w:rPr>
                <w:rFonts w:ascii="Arial" w:hAnsi="Arial"/>
              </w:rPr>
            </w:pPr>
          </w:p>
        </w:tc>
      </w:tr>
      <w:tr w:rsidR="00D33132" w:rsidRPr="00DB42A3" w:rsidTr="008D53EC">
        <w:tc>
          <w:tcPr>
            <w:tcW w:w="2235" w:type="dxa"/>
          </w:tcPr>
          <w:p w:rsidR="0076086A" w:rsidRPr="008C1700" w:rsidRDefault="0076086A" w:rsidP="00DB42A3">
            <w:pPr>
              <w:rPr>
                <w:rFonts w:ascii="Arial" w:hAnsi="Arial" w:cs="Arial"/>
                <w:b/>
                <w:szCs w:val="26"/>
              </w:rPr>
            </w:pPr>
            <w:r w:rsidRPr="008C1700">
              <w:rPr>
                <w:rFonts w:ascii="Arial" w:hAnsi="Arial" w:cs="Arial"/>
                <w:b/>
                <w:szCs w:val="26"/>
              </w:rPr>
              <w:lastRenderedPageBreak/>
              <w:t>HR Policies only:</w:t>
            </w:r>
          </w:p>
          <w:p w:rsidR="00D33132" w:rsidRPr="00DB42A3" w:rsidRDefault="0076086A" w:rsidP="0076086A">
            <w:pPr>
              <w:rPr>
                <w:rFonts w:ascii="Arial" w:hAnsi="Arial" w:cs="Arial"/>
                <w:b/>
                <w:sz w:val="26"/>
                <w:szCs w:val="26"/>
              </w:rPr>
            </w:pPr>
            <w:r w:rsidRPr="008C1700">
              <w:rPr>
                <w:rFonts w:ascii="Arial" w:hAnsi="Arial" w:cs="Arial"/>
                <w:b/>
                <w:sz w:val="26"/>
                <w:szCs w:val="26"/>
              </w:rPr>
              <w:t xml:space="preserve">Part or Fixed term staff </w:t>
            </w:r>
          </w:p>
        </w:tc>
        <w:sdt>
          <w:sdtPr>
            <w:rPr>
              <w:rFonts w:ascii="Arial" w:hAnsi="Arial"/>
            </w:rPr>
            <w:id w:val="-283956391"/>
            <w14:checkbox>
              <w14:checked w14:val="0"/>
              <w14:checkedState w14:val="2612" w14:font="MS Gothic"/>
              <w14:uncheckedState w14:val="2610" w14:font="MS Gothic"/>
            </w14:checkbox>
          </w:sdtPr>
          <w:sdtEndPr/>
          <w:sdtContent>
            <w:tc>
              <w:tcPr>
                <w:tcW w:w="1431" w:type="dxa"/>
              </w:tcPr>
              <w:p w:rsidR="00D33132" w:rsidRPr="008C1700" w:rsidRDefault="0076086A" w:rsidP="00D33132">
                <w:pPr>
                  <w:jc w:val="center"/>
                </w:pPr>
                <w:r w:rsidRPr="008C1700">
                  <w:rPr>
                    <w:rFonts w:ascii="MS Gothic" w:eastAsia="MS Gothic" w:hAnsi="MS Gothic" w:hint="eastAsia"/>
                  </w:rPr>
                  <w:t>☐</w:t>
                </w:r>
              </w:p>
            </w:tc>
          </w:sdtContent>
        </w:sdt>
        <w:sdt>
          <w:sdtPr>
            <w:rPr>
              <w:rFonts w:ascii="Arial" w:hAnsi="Arial"/>
            </w:rPr>
            <w:id w:val="2065839286"/>
            <w14:checkbox>
              <w14:checked w14:val="1"/>
              <w14:checkedState w14:val="2612" w14:font="MS Gothic"/>
              <w14:uncheckedState w14:val="2610" w14:font="MS Gothic"/>
            </w14:checkbox>
          </w:sdtPr>
          <w:sdtEndPr/>
          <w:sdtContent>
            <w:tc>
              <w:tcPr>
                <w:tcW w:w="1559" w:type="dxa"/>
              </w:tcPr>
              <w:p w:rsidR="00D33132" w:rsidRPr="008C1700" w:rsidRDefault="002E0966" w:rsidP="00520F9B">
                <w:pPr>
                  <w:jc w:val="center"/>
                </w:pPr>
                <w:r>
                  <w:rPr>
                    <w:rFonts w:ascii="MS Gothic" w:eastAsia="MS Gothic" w:hAnsi="MS Gothic" w:hint="eastAsia"/>
                  </w:rPr>
                  <w:t>☒</w:t>
                </w:r>
              </w:p>
            </w:tc>
          </w:sdtContent>
        </w:sdt>
        <w:sdt>
          <w:sdtPr>
            <w:rPr>
              <w:rFonts w:ascii="Arial" w:hAnsi="Arial"/>
            </w:rPr>
            <w:id w:val="2131440321"/>
            <w14:checkbox>
              <w14:checked w14:val="0"/>
              <w14:checkedState w14:val="2612" w14:font="MS Gothic"/>
              <w14:uncheckedState w14:val="2610" w14:font="MS Gothic"/>
            </w14:checkbox>
          </w:sdtPr>
          <w:sdtEndPr/>
          <w:sdtContent>
            <w:tc>
              <w:tcPr>
                <w:tcW w:w="1418" w:type="dxa"/>
                <w:tcBorders>
                  <w:right w:val="single" w:sz="12" w:space="0" w:color="auto"/>
                </w:tcBorders>
              </w:tcPr>
              <w:p w:rsidR="00D33132" w:rsidRPr="008C1700" w:rsidRDefault="00D33132" w:rsidP="00520F9B">
                <w:pPr>
                  <w:jc w:val="center"/>
                </w:pPr>
                <w:r w:rsidRPr="008C1700">
                  <w:rPr>
                    <w:rFonts w:ascii="MS Gothic" w:eastAsia="MS Gothic" w:hAnsi="MS Gothic" w:hint="eastAsia"/>
                  </w:rPr>
                  <w:t>☐</w:t>
                </w:r>
              </w:p>
            </w:tc>
          </w:sdtContent>
        </w:sdt>
        <w:tc>
          <w:tcPr>
            <w:tcW w:w="4097" w:type="dxa"/>
            <w:tcBorders>
              <w:left w:val="single" w:sz="12" w:space="0" w:color="auto"/>
            </w:tcBorders>
          </w:tcPr>
          <w:p w:rsidR="00D33132" w:rsidRPr="00DB42A3" w:rsidRDefault="00D33132" w:rsidP="00DB42A3">
            <w:pPr>
              <w:rPr>
                <w:rFonts w:ascii="Arial" w:hAnsi="Arial"/>
              </w:rPr>
            </w:pPr>
          </w:p>
        </w:tc>
        <w:tc>
          <w:tcPr>
            <w:tcW w:w="3969" w:type="dxa"/>
          </w:tcPr>
          <w:p w:rsidR="00D33132" w:rsidRPr="00DB42A3" w:rsidRDefault="00D33132" w:rsidP="00DB42A3">
            <w:pPr>
              <w:rPr>
                <w:rFonts w:ascii="Arial" w:hAnsi="Arial"/>
              </w:rPr>
            </w:pPr>
          </w:p>
        </w:tc>
      </w:tr>
    </w:tbl>
    <w:p w:rsidR="0052509A" w:rsidRPr="008C1700" w:rsidRDefault="0052509A" w:rsidP="00DB42A3">
      <w:pPr>
        <w:rPr>
          <w:rFonts w:ascii="Arial" w:hAnsi="Arial"/>
        </w:rPr>
      </w:pPr>
    </w:p>
    <w:p w:rsidR="003A5E9A" w:rsidRPr="008C1700" w:rsidRDefault="003A5E9A" w:rsidP="007F5371">
      <w:pPr>
        <w:autoSpaceDE w:val="0"/>
        <w:autoSpaceDN w:val="0"/>
        <w:adjustRightInd w:val="0"/>
        <w:spacing w:after="160"/>
        <w:rPr>
          <w:rFonts w:ascii="Arial" w:hAnsi="Arial" w:cs="Arial"/>
          <w:i/>
        </w:rPr>
      </w:pPr>
      <w:r w:rsidRPr="008C1700">
        <w:rPr>
          <w:rFonts w:ascii="Arial" w:hAnsi="Arial" w:cs="Arial"/>
          <w:b/>
          <w:i/>
        </w:rPr>
        <w:t>IMPORTANT NOTE:</w:t>
      </w:r>
      <w:r w:rsidRPr="008C1700">
        <w:rPr>
          <w:rFonts w:ascii="Arial" w:hAnsi="Arial" w:cs="Arial"/>
          <w:i/>
        </w:rPr>
        <w:t xml:space="preserve">  If any of the above results in ‘</w:t>
      </w:r>
      <w:r w:rsidRPr="008C1700">
        <w:rPr>
          <w:rFonts w:ascii="Arial" w:hAnsi="Arial" w:cs="Arial"/>
          <w:b/>
          <w:i/>
        </w:rPr>
        <w:t>negative’</w:t>
      </w:r>
      <w:r w:rsidRPr="008C1700">
        <w:rPr>
          <w:rFonts w:ascii="Arial" w:hAnsi="Arial" w:cs="Arial"/>
          <w:i/>
        </w:rPr>
        <w:t xml:space="preserve"> impact, a ‘full’ EIA which covers a more in depth analysis </w:t>
      </w:r>
      <w:r w:rsidR="00D336DB" w:rsidRPr="008C1700">
        <w:rPr>
          <w:rFonts w:ascii="Arial" w:hAnsi="Arial" w:cs="Arial"/>
          <w:i/>
        </w:rPr>
        <w:t xml:space="preserve">on areas/groups impacted </w:t>
      </w:r>
      <w:r w:rsidRPr="008C1700">
        <w:rPr>
          <w:rFonts w:ascii="Arial" w:hAnsi="Arial" w:cs="Arial"/>
          <w:i/>
        </w:rPr>
        <w:t xml:space="preserve">must be considered and may need to be carried out. </w:t>
      </w: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2E0966" w:rsidP="00DB42A3">
            <w:pPr>
              <w:rPr>
                <w:rFonts w:ascii="Arial" w:hAnsi="Arial"/>
              </w:rPr>
            </w:pPr>
            <w:r>
              <w:rPr>
                <w:rFonts w:ascii="Arial" w:hAnsi="Arial"/>
              </w:rPr>
              <w:t>Low representation of BAMER community within statutory dementia care services.</w:t>
            </w:r>
          </w:p>
        </w:tc>
        <w:tc>
          <w:tcPr>
            <w:tcW w:w="3430" w:type="dxa"/>
          </w:tcPr>
          <w:p w:rsidR="0052509A" w:rsidRPr="00DB42A3" w:rsidRDefault="002E0966" w:rsidP="00DB42A3">
            <w:pPr>
              <w:rPr>
                <w:rFonts w:ascii="Arial" w:hAnsi="Arial"/>
              </w:rPr>
            </w:pPr>
            <w:r>
              <w:rPr>
                <w:rFonts w:ascii="Arial" w:hAnsi="Arial" w:cs="Arial"/>
              </w:rPr>
              <w:t>An action plan will be produced to increase the representation in service design and delivery.</w:t>
            </w:r>
          </w:p>
        </w:tc>
        <w:tc>
          <w:tcPr>
            <w:tcW w:w="3489" w:type="dxa"/>
          </w:tcPr>
          <w:p w:rsidR="0052509A" w:rsidRPr="00DB42A3" w:rsidRDefault="002E0966" w:rsidP="00DB42A3">
            <w:pPr>
              <w:rPr>
                <w:rFonts w:ascii="Arial" w:hAnsi="Arial"/>
              </w:rPr>
            </w:pPr>
            <w:r>
              <w:rPr>
                <w:rFonts w:ascii="Arial" w:hAnsi="Arial"/>
              </w:rPr>
              <w:t>Increased representation of BAMER community within engagement activities and services.</w:t>
            </w:r>
          </w:p>
        </w:tc>
        <w:tc>
          <w:tcPr>
            <w:tcW w:w="2010" w:type="dxa"/>
          </w:tcPr>
          <w:p w:rsidR="0052509A" w:rsidRPr="00DB42A3" w:rsidRDefault="002E0966" w:rsidP="00DB42A3">
            <w:pPr>
              <w:rPr>
                <w:rFonts w:ascii="Arial" w:hAnsi="Arial"/>
              </w:rPr>
            </w:pPr>
            <w:r>
              <w:rPr>
                <w:rFonts w:ascii="Arial" w:hAnsi="Arial"/>
              </w:rPr>
              <w:t>Five year scope of Strategy</w:t>
            </w:r>
          </w:p>
        </w:tc>
        <w:tc>
          <w:tcPr>
            <w:tcW w:w="2106" w:type="dxa"/>
          </w:tcPr>
          <w:p w:rsidR="002E0966" w:rsidRPr="00DB42A3" w:rsidRDefault="002E0966" w:rsidP="002E0966">
            <w:pPr>
              <w:rPr>
                <w:rFonts w:ascii="Arial" w:hAnsi="Arial"/>
              </w:rPr>
            </w:pPr>
            <w:r>
              <w:rPr>
                <w:rFonts w:ascii="Arial" w:hAnsi="Arial"/>
              </w:rPr>
              <w:t>Dementia Strategy Implementation Group</w:t>
            </w:r>
          </w:p>
        </w:tc>
      </w:tr>
      <w:tr w:rsidR="0052509A" w:rsidRPr="00DB42A3" w:rsidTr="00EF6CC1">
        <w:tc>
          <w:tcPr>
            <w:tcW w:w="3674" w:type="dxa"/>
          </w:tcPr>
          <w:p w:rsidR="0052509A" w:rsidRPr="00DB42A3" w:rsidRDefault="0052509A" w:rsidP="00DB42A3">
            <w:pPr>
              <w:rPr>
                <w:rFonts w:ascii="Arial" w:hAnsi="Arial"/>
              </w:rPr>
            </w:pPr>
          </w:p>
          <w:p w:rsidR="0052509A" w:rsidRPr="00DB42A3" w:rsidRDefault="0052509A" w:rsidP="00DB42A3">
            <w:pPr>
              <w:rPr>
                <w:rFonts w:ascii="Arial" w:hAnsi="Arial"/>
              </w:rPr>
            </w:pP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52509A" w:rsidP="00DB42A3">
            <w:pPr>
              <w:rPr>
                <w:rFonts w:ascii="Arial" w:hAnsi="Arial"/>
              </w:rPr>
            </w:pP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286157" w:rsidRDefault="006928D2" w:rsidP="006928D2">
            <w:pPr>
              <w:rPr>
                <w:rFonts w:ascii="Arial" w:hAnsi="Arial" w:cs="Arial"/>
                <w:sz w:val="26"/>
                <w:szCs w:val="26"/>
              </w:rPr>
            </w:pPr>
            <w:r>
              <w:rPr>
                <w:rFonts w:ascii="Arial" w:hAnsi="Arial" w:cs="Arial"/>
                <w:sz w:val="26"/>
                <w:szCs w:val="26"/>
              </w:rPr>
              <w:t>Dementia commissioner</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286157" w:rsidRDefault="00286157" w:rsidP="00DB42A3">
            <w:pPr>
              <w:rPr>
                <w:rFonts w:ascii="Arial" w:hAnsi="Arial" w:cs="Arial"/>
                <w:sz w:val="26"/>
                <w:szCs w:val="26"/>
              </w:rPr>
            </w:pPr>
            <w:r w:rsidRPr="00286157">
              <w:rPr>
                <w:rFonts w:ascii="Arial" w:hAnsi="Arial" w:cs="Arial"/>
                <w:sz w:val="26"/>
                <w:szCs w:val="26"/>
              </w:rPr>
              <w:t>19 November 2023</w:t>
            </w:r>
          </w:p>
        </w:tc>
      </w:tr>
    </w:tbl>
    <w:p w:rsidR="00C91D14" w:rsidRDefault="00C91D14" w:rsidP="00D336DB">
      <w:pPr>
        <w:spacing w:line="480" w:lineRule="auto"/>
        <w:rPr>
          <w:rFonts w:ascii="Arial" w:hAnsi="Arial"/>
        </w:rPr>
      </w:pPr>
    </w:p>
    <w:p w:rsidR="00661922" w:rsidRPr="00C91D14" w:rsidRDefault="0052509A" w:rsidP="00C91D14">
      <w:pPr>
        <w:spacing w:line="480" w:lineRule="auto"/>
        <w:rPr>
          <w:rFonts w:ascii="Arial" w:hAnsi="Arial"/>
          <w:color w:val="0000FF" w:themeColor="hyperlink"/>
          <w:sz w:val="28"/>
          <w:szCs w:val="28"/>
          <w:u w:val="single"/>
        </w:rPr>
      </w:pPr>
      <w:r w:rsidRPr="00DB42A3">
        <w:rPr>
          <w:rFonts w:ascii="Arial" w:hAnsi="Arial"/>
          <w:sz w:val="28"/>
          <w:szCs w:val="28"/>
        </w:rPr>
        <w:t>Once complete</w:t>
      </w:r>
      <w:r w:rsidR="00936B28">
        <w:rPr>
          <w:rFonts w:ascii="Arial" w:hAnsi="Arial"/>
          <w:sz w:val="28"/>
          <w:szCs w:val="28"/>
        </w:rPr>
        <w:t xml:space="preserve">d, this form </w:t>
      </w:r>
      <w:r w:rsidR="00936B28" w:rsidRPr="00936B28">
        <w:rPr>
          <w:rFonts w:ascii="Arial" w:hAnsi="Arial"/>
          <w:b/>
          <w:sz w:val="28"/>
          <w:szCs w:val="28"/>
        </w:rPr>
        <w:t>must</w:t>
      </w:r>
      <w:r w:rsidR="00936B28">
        <w:rPr>
          <w:rFonts w:ascii="Arial" w:hAnsi="Arial"/>
          <w:sz w:val="28"/>
          <w:szCs w:val="28"/>
        </w:rPr>
        <w:t xml:space="preserve"> be </w:t>
      </w:r>
      <w:r w:rsidR="007C583B">
        <w:rPr>
          <w:rFonts w:ascii="Arial" w:hAnsi="Arial"/>
          <w:sz w:val="28"/>
          <w:szCs w:val="28"/>
        </w:rPr>
        <w:t>emailed</w:t>
      </w:r>
      <w:r w:rsidR="00936B28">
        <w:rPr>
          <w:rFonts w:ascii="Arial" w:hAnsi="Arial"/>
          <w:sz w:val="28"/>
          <w:szCs w:val="28"/>
        </w:rPr>
        <w:t xml:space="preserve"> </w:t>
      </w:r>
      <w:r w:rsidRPr="00DB42A3">
        <w:rPr>
          <w:rFonts w:ascii="Arial" w:hAnsi="Arial"/>
          <w:sz w:val="28"/>
          <w:szCs w:val="28"/>
        </w:rPr>
        <w:t xml:space="preserve">to </w:t>
      </w:r>
      <w:r w:rsidR="00C91D14">
        <w:rPr>
          <w:rFonts w:ascii="Arial" w:hAnsi="Arial"/>
          <w:sz w:val="28"/>
          <w:szCs w:val="28"/>
        </w:rPr>
        <w:t xml:space="preserve">the Engagement Team for review at </w:t>
      </w:r>
      <w:hyperlink r:id="rId10" w:history="1">
        <w:r w:rsidR="00C91D14" w:rsidRPr="00B27552">
          <w:rPr>
            <w:rStyle w:val="Hyperlink"/>
            <w:rFonts w:ascii="Arial" w:hAnsi="Arial"/>
            <w:sz w:val="28"/>
            <w:szCs w:val="28"/>
          </w:rPr>
          <w:t>sheccg.engagementactivity@nhs.net</w:t>
        </w:r>
      </w:hyperlink>
      <w:r w:rsidR="00C91D14">
        <w:rPr>
          <w:rFonts w:ascii="Arial" w:hAnsi="Arial"/>
          <w:sz w:val="28"/>
          <w:szCs w:val="28"/>
        </w:rPr>
        <w:t xml:space="preserve"> </w:t>
      </w:r>
    </w:p>
    <w:sectPr w:rsidR="00661922" w:rsidRPr="00C91D14" w:rsidSect="00C91D14">
      <w:footerReference w:type="default" r:id="rId11"/>
      <w:pgSz w:w="16838" w:h="11906" w:orient="landscape"/>
      <w:pgMar w:top="993" w:right="820"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9A" w:rsidRDefault="0052509A">
      <w:r>
        <w:separator/>
      </w:r>
    </w:p>
  </w:endnote>
  <w:endnote w:type="continuationSeparator" w:id="0">
    <w:p w:rsidR="0052509A" w:rsidRDefault="005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6768EC">
          <w:rPr>
            <w:noProof/>
          </w:rPr>
          <w:t>1</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9A" w:rsidRDefault="0052509A">
      <w:r>
        <w:separator/>
      </w:r>
    </w:p>
  </w:footnote>
  <w:footnote w:type="continuationSeparator" w:id="0">
    <w:p w:rsidR="0052509A" w:rsidRDefault="0052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6"/>
  </w:num>
  <w:num w:numId="4">
    <w:abstractNumId w:val="18"/>
  </w:num>
  <w:num w:numId="5">
    <w:abstractNumId w:val="2"/>
  </w:num>
  <w:num w:numId="6">
    <w:abstractNumId w:val="4"/>
  </w:num>
  <w:num w:numId="7">
    <w:abstractNumId w:val="16"/>
  </w:num>
  <w:num w:numId="8">
    <w:abstractNumId w:val="5"/>
  </w:num>
  <w:num w:numId="9">
    <w:abstractNumId w:val="10"/>
  </w:num>
  <w:num w:numId="10">
    <w:abstractNumId w:val="13"/>
  </w:num>
  <w:num w:numId="11">
    <w:abstractNumId w:val="7"/>
  </w:num>
  <w:num w:numId="12">
    <w:abstractNumId w:val="8"/>
  </w:num>
  <w:num w:numId="13">
    <w:abstractNumId w:val="12"/>
  </w:num>
  <w:num w:numId="14">
    <w:abstractNumId w:val="19"/>
  </w:num>
  <w:num w:numId="15">
    <w:abstractNumId w:val="0"/>
  </w:num>
  <w:num w:numId="16">
    <w:abstractNumId w:val="15"/>
  </w:num>
  <w:num w:numId="17">
    <w:abstractNumId w:val="1"/>
  </w:num>
  <w:num w:numId="18">
    <w:abstractNumId w:val="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611C"/>
    <w:rsid w:val="000A61FB"/>
    <w:rsid w:val="000B4CDD"/>
    <w:rsid w:val="000B74E1"/>
    <w:rsid w:val="000C1440"/>
    <w:rsid w:val="000C29DA"/>
    <w:rsid w:val="000C3653"/>
    <w:rsid w:val="000D2F54"/>
    <w:rsid w:val="000E0D15"/>
    <w:rsid w:val="000E3574"/>
    <w:rsid w:val="000E5A99"/>
    <w:rsid w:val="000F0BA8"/>
    <w:rsid w:val="000F2D74"/>
    <w:rsid w:val="00102780"/>
    <w:rsid w:val="00110271"/>
    <w:rsid w:val="001132F8"/>
    <w:rsid w:val="0011664F"/>
    <w:rsid w:val="001408B4"/>
    <w:rsid w:val="001408E8"/>
    <w:rsid w:val="0014264C"/>
    <w:rsid w:val="00143096"/>
    <w:rsid w:val="001460A6"/>
    <w:rsid w:val="0015757F"/>
    <w:rsid w:val="00161222"/>
    <w:rsid w:val="00161AC7"/>
    <w:rsid w:val="001804F3"/>
    <w:rsid w:val="0019090A"/>
    <w:rsid w:val="001924E6"/>
    <w:rsid w:val="001C48EA"/>
    <w:rsid w:val="001D122D"/>
    <w:rsid w:val="001D22FB"/>
    <w:rsid w:val="001D447E"/>
    <w:rsid w:val="001D58B1"/>
    <w:rsid w:val="001E5C7B"/>
    <w:rsid w:val="001F024D"/>
    <w:rsid w:val="001F2847"/>
    <w:rsid w:val="00210243"/>
    <w:rsid w:val="0021154F"/>
    <w:rsid w:val="00236CA2"/>
    <w:rsid w:val="002440F1"/>
    <w:rsid w:val="00247A6C"/>
    <w:rsid w:val="0026129C"/>
    <w:rsid w:val="00265A2D"/>
    <w:rsid w:val="00270EB6"/>
    <w:rsid w:val="00273003"/>
    <w:rsid w:val="00276D5B"/>
    <w:rsid w:val="00286157"/>
    <w:rsid w:val="00286CEC"/>
    <w:rsid w:val="002876F3"/>
    <w:rsid w:val="002A644B"/>
    <w:rsid w:val="002C0F44"/>
    <w:rsid w:val="002C6D9A"/>
    <w:rsid w:val="002D2321"/>
    <w:rsid w:val="002D6A05"/>
    <w:rsid w:val="002E0966"/>
    <w:rsid w:val="002E210E"/>
    <w:rsid w:val="002E40B8"/>
    <w:rsid w:val="003172E5"/>
    <w:rsid w:val="0032403C"/>
    <w:rsid w:val="0032424E"/>
    <w:rsid w:val="003242FC"/>
    <w:rsid w:val="00327084"/>
    <w:rsid w:val="00340228"/>
    <w:rsid w:val="00346D2C"/>
    <w:rsid w:val="003478C6"/>
    <w:rsid w:val="00362D0A"/>
    <w:rsid w:val="00380328"/>
    <w:rsid w:val="00381B0E"/>
    <w:rsid w:val="00383EA6"/>
    <w:rsid w:val="00384523"/>
    <w:rsid w:val="00384F9D"/>
    <w:rsid w:val="0039064A"/>
    <w:rsid w:val="003A1475"/>
    <w:rsid w:val="003A5E9A"/>
    <w:rsid w:val="003B2A75"/>
    <w:rsid w:val="003B7886"/>
    <w:rsid w:val="003C0698"/>
    <w:rsid w:val="003E041C"/>
    <w:rsid w:val="003E3E6C"/>
    <w:rsid w:val="003F6814"/>
    <w:rsid w:val="003F6C8B"/>
    <w:rsid w:val="003F7FFB"/>
    <w:rsid w:val="00410109"/>
    <w:rsid w:val="00416A4F"/>
    <w:rsid w:val="004354D8"/>
    <w:rsid w:val="0046312F"/>
    <w:rsid w:val="00464324"/>
    <w:rsid w:val="00466B63"/>
    <w:rsid w:val="0047527C"/>
    <w:rsid w:val="00481E35"/>
    <w:rsid w:val="00487297"/>
    <w:rsid w:val="004909D1"/>
    <w:rsid w:val="00493480"/>
    <w:rsid w:val="004949A7"/>
    <w:rsid w:val="00495570"/>
    <w:rsid w:val="00495725"/>
    <w:rsid w:val="004A1E4A"/>
    <w:rsid w:val="004A4E40"/>
    <w:rsid w:val="004A7D8D"/>
    <w:rsid w:val="004B2B29"/>
    <w:rsid w:val="004B4C65"/>
    <w:rsid w:val="004C1107"/>
    <w:rsid w:val="004C4D08"/>
    <w:rsid w:val="004C7092"/>
    <w:rsid w:val="004E25D7"/>
    <w:rsid w:val="004E5AC4"/>
    <w:rsid w:val="004F7DFE"/>
    <w:rsid w:val="0050228B"/>
    <w:rsid w:val="00504153"/>
    <w:rsid w:val="00517190"/>
    <w:rsid w:val="00524F39"/>
    <w:rsid w:val="0052509A"/>
    <w:rsid w:val="005260CE"/>
    <w:rsid w:val="00533B1B"/>
    <w:rsid w:val="005354EE"/>
    <w:rsid w:val="005502EE"/>
    <w:rsid w:val="0055242F"/>
    <w:rsid w:val="00553DB9"/>
    <w:rsid w:val="0055422E"/>
    <w:rsid w:val="00571209"/>
    <w:rsid w:val="005713A5"/>
    <w:rsid w:val="00584E8C"/>
    <w:rsid w:val="0058559D"/>
    <w:rsid w:val="005B6553"/>
    <w:rsid w:val="005D0F15"/>
    <w:rsid w:val="005D2696"/>
    <w:rsid w:val="005E2D21"/>
    <w:rsid w:val="005E4C0C"/>
    <w:rsid w:val="005E784F"/>
    <w:rsid w:val="005F183C"/>
    <w:rsid w:val="005F6A06"/>
    <w:rsid w:val="00605637"/>
    <w:rsid w:val="00607305"/>
    <w:rsid w:val="006249F4"/>
    <w:rsid w:val="00632055"/>
    <w:rsid w:val="006434DB"/>
    <w:rsid w:val="00661922"/>
    <w:rsid w:val="00667737"/>
    <w:rsid w:val="00670393"/>
    <w:rsid w:val="00670FCC"/>
    <w:rsid w:val="006768EC"/>
    <w:rsid w:val="00685981"/>
    <w:rsid w:val="006928D2"/>
    <w:rsid w:val="00693BB3"/>
    <w:rsid w:val="006A26A6"/>
    <w:rsid w:val="006A39C5"/>
    <w:rsid w:val="006B32ED"/>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7593"/>
    <w:rsid w:val="00733C94"/>
    <w:rsid w:val="007408DC"/>
    <w:rsid w:val="00750DC6"/>
    <w:rsid w:val="00751EBE"/>
    <w:rsid w:val="0076086A"/>
    <w:rsid w:val="0076649C"/>
    <w:rsid w:val="007703AE"/>
    <w:rsid w:val="00771D1B"/>
    <w:rsid w:val="007725B8"/>
    <w:rsid w:val="00785812"/>
    <w:rsid w:val="00790653"/>
    <w:rsid w:val="007A28BA"/>
    <w:rsid w:val="007A33E5"/>
    <w:rsid w:val="007B0D63"/>
    <w:rsid w:val="007C1A49"/>
    <w:rsid w:val="007C3443"/>
    <w:rsid w:val="007C510F"/>
    <w:rsid w:val="007C583B"/>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4F66"/>
    <w:rsid w:val="0082642B"/>
    <w:rsid w:val="00834C0B"/>
    <w:rsid w:val="00850A92"/>
    <w:rsid w:val="008525F8"/>
    <w:rsid w:val="00853BBE"/>
    <w:rsid w:val="00853EC8"/>
    <w:rsid w:val="00860385"/>
    <w:rsid w:val="00863F4F"/>
    <w:rsid w:val="00880459"/>
    <w:rsid w:val="0088479C"/>
    <w:rsid w:val="008863D2"/>
    <w:rsid w:val="00896986"/>
    <w:rsid w:val="008A194C"/>
    <w:rsid w:val="008A39BD"/>
    <w:rsid w:val="008B0090"/>
    <w:rsid w:val="008B16E1"/>
    <w:rsid w:val="008C1700"/>
    <w:rsid w:val="008C346B"/>
    <w:rsid w:val="008C4837"/>
    <w:rsid w:val="008D0311"/>
    <w:rsid w:val="008D2A27"/>
    <w:rsid w:val="008D43BB"/>
    <w:rsid w:val="008D53EC"/>
    <w:rsid w:val="008E77D8"/>
    <w:rsid w:val="008F08C5"/>
    <w:rsid w:val="008F6675"/>
    <w:rsid w:val="00914FF1"/>
    <w:rsid w:val="00921FD4"/>
    <w:rsid w:val="00926C78"/>
    <w:rsid w:val="00935FB7"/>
    <w:rsid w:val="00936B28"/>
    <w:rsid w:val="0094092F"/>
    <w:rsid w:val="0094301E"/>
    <w:rsid w:val="0094583C"/>
    <w:rsid w:val="00952853"/>
    <w:rsid w:val="00964741"/>
    <w:rsid w:val="009649E6"/>
    <w:rsid w:val="00967496"/>
    <w:rsid w:val="00970BB9"/>
    <w:rsid w:val="00974E44"/>
    <w:rsid w:val="009807A0"/>
    <w:rsid w:val="00982845"/>
    <w:rsid w:val="009858B3"/>
    <w:rsid w:val="00994677"/>
    <w:rsid w:val="009A7AFD"/>
    <w:rsid w:val="009B7068"/>
    <w:rsid w:val="009C51A6"/>
    <w:rsid w:val="009D57EB"/>
    <w:rsid w:val="009D63CE"/>
    <w:rsid w:val="009E1DB6"/>
    <w:rsid w:val="009E214A"/>
    <w:rsid w:val="009E25F8"/>
    <w:rsid w:val="009E5226"/>
    <w:rsid w:val="009E632A"/>
    <w:rsid w:val="00A0768E"/>
    <w:rsid w:val="00A15005"/>
    <w:rsid w:val="00A24847"/>
    <w:rsid w:val="00A24B34"/>
    <w:rsid w:val="00A5201A"/>
    <w:rsid w:val="00A52633"/>
    <w:rsid w:val="00A54BE6"/>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B36"/>
    <w:rsid w:val="00AD092F"/>
    <w:rsid w:val="00AD7098"/>
    <w:rsid w:val="00AE063C"/>
    <w:rsid w:val="00AE1CA8"/>
    <w:rsid w:val="00AE2FDC"/>
    <w:rsid w:val="00AF06EE"/>
    <w:rsid w:val="00AF0814"/>
    <w:rsid w:val="00AF1845"/>
    <w:rsid w:val="00AF1F99"/>
    <w:rsid w:val="00B07FB5"/>
    <w:rsid w:val="00B1597B"/>
    <w:rsid w:val="00B1755A"/>
    <w:rsid w:val="00B23B06"/>
    <w:rsid w:val="00B244D0"/>
    <w:rsid w:val="00B376A1"/>
    <w:rsid w:val="00B42624"/>
    <w:rsid w:val="00B46658"/>
    <w:rsid w:val="00B52F3C"/>
    <w:rsid w:val="00B54735"/>
    <w:rsid w:val="00B6038E"/>
    <w:rsid w:val="00B619AD"/>
    <w:rsid w:val="00B71F3B"/>
    <w:rsid w:val="00B727CE"/>
    <w:rsid w:val="00B75589"/>
    <w:rsid w:val="00BA7FDA"/>
    <w:rsid w:val="00BB35D1"/>
    <w:rsid w:val="00BC1F3D"/>
    <w:rsid w:val="00BC2F4A"/>
    <w:rsid w:val="00BD4F8D"/>
    <w:rsid w:val="00BD5565"/>
    <w:rsid w:val="00BE6834"/>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8073E"/>
    <w:rsid w:val="00C91D14"/>
    <w:rsid w:val="00C9758D"/>
    <w:rsid w:val="00CA0DEE"/>
    <w:rsid w:val="00CA2DF4"/>
    <w:rsid w:val="00CB57E8"/>
    <w:rsid w:val="00CB57F2"/>
    <w:rsid w:val="00CD323E"/>
    <w:rsid w:val="00CD527B"/>
    <w:rsid w:val="00CD5BF9"/>
    <w:rsid w:val="00CE0406"/>
    <w:rsid w:val="00CE4BC1"/>
    <w:rsid w:val="00D014B6"/>
    <w:rsid w:val="00D06971"/>
    <w:rsid w:val="00D10A35"/>
    <w:rsid w:val="00D1286C"/>
    <w:rsid w:val="00D13062"/>
    <w:rsid w:val="00D13627"/>
    <w:rsid w:val="00D33132"/>
    <w:rsid w:val="00D336DB"/>
    <w:rsid w:val="00D35D85"/>
    <w:rsid w:val="00D41781"/>
    <w:rsid w:val="00D6125E"/>
    <w:rsid w:val="00D621AB"/>
    <w:rsid w:val="00D80F8B"/>
    <w:rsid w:val="00D923AE"/>
    <w:rsid w:val="00D929A2"/>
    <w:rsid w:val="00D93E51"/>
    <w:rsid w:val="00DA2681"/>
    <w:rsid w:val="00DB24C3"/>
    <w:rsid w:val="00DB42A3"/>
    <w:rsid w:val="00DC2C4F"/>
    <w:rsid w:val="00DC2F63"/>
    <w:rsid w:val="00DC4B4D"/>
    <w:rsid w:val="00DC52AE"/>
    <w:rsid w:val="00DE1C73"/>
    <w:rsid w:val="00DF411F"/>
    <w:rsid w:val="00E04D31"/>
    <w:rsid w:val="00E072B4"/>
    <w:rsid w:val="00E16C25"/>
    <w:rsid w:val="00E25CB6"/>
    <w:rsid w:val="00E30517"/>
    <w:rsid w:val="00E32429"/>
    <w:rsid w:val="00E418A5"/>
    <w:rsid w:val="00E43438"/>
    <w:rsid w:val="00E446AB"/>
    <w:rsid w:val="00E45F53"/>
    <w:rsid w:val="00E52095"/>
    <w:rsid w:val="00E66DC0"/>
    <w:rsid w:val="00E7686F"/>
    <w:rsid w:val="00E867A0"/>
    <w:rsid w:val="00E90215"/>
    <w:rsid w:val="00EA4C38"/>
    <w:rsid w:val="00EB20BF"/>
    <w:rsid w:val="00EB2908"/>
    <w:rsid w:val="00EB66CC"/>
    <w:rsid w:val="00EC225F"/>
    <w:rsid w:val="00EC234A"/>
    <w:rsid w:val="00ED37AD"/>
    <w:rsid w:val="00ED5406"/>
    <w:rsid w:val="00ED76A7"/>
    <w:rsid w:val="00EE0EF4"/>
    <w:rsid w:val="00EE60B4"/>
    <w:rsid w:val="00EE683E"/>
    <w:rsid w:val="00EF6CC1"/>
    <w:rsid w:val="00F0037E"/>
    <w:rsid w:val="00F046DC"/>
    <w:rsid w:val="00F05D1C"/>
    <w:rsid w:val="00F07F3E"/>
    <w:rsid w:val="00F11878"/>
    <w:rsid w:val="00F1264C"/>
    <w:rsid w:val="00F155FD"/>
    <w:rsid w:val="00F35508"/>
    <w:rsid w:val="00F377CE"/>
    <w:rsid w:val="00F4574F"/>
    <w:rsid w:val="00F721FE"/>
    <w:rsid w:val="00F734DB"/>
    <w:rsid w:val="00F76253"/>
    <w:rsid w:val="00F865C0"/>
    <w:rsid w:val="00F86B9F"/>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893780263">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eccg.engagementactivity@nhs.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4C80-B098-4FD9-9BD2-8E9E76BC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840</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Richard Kennedy</cp:lastModifiedBy>
  <cp:revision>5</cp:revision>
  <cp:lastPrinted>2015-09-30T08:45:00Z</cp:lastPrinted>
  <dcterms:created xsi:type="dcterms:W3CDTF">2018-12-11T14:11:00Z</dcterms:created>
  <dcterms:modified xsi:type="dcterms:W3CDTF">2019-03-08T12:28:00Z</dcterms:modified>
</cp:coreProperties>
</file>